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75EBE4" w14:textId="5474EB7A" w:rsidR="00E21FEA" w:rsidRPr="00BB7059" w:rsidRDefault="00E21FEA" w:rsidP="00E21FEA">
      <w:pPr>
        <w:pStyle w:val="Legenda"/>
        <w:jc w:val="center"/>
        <w:rPr>
          <w:rFonts w:ascii="Arial" w:hAnsi="Arial"/>
          <w:b/>
          <w:bCs/>
          <w:i w:val="0"/>
          <w:iCs w:val="0"/>
          <w:color w:val="767171"/>
          <w:sz w:val="32"/>
          <w:szCs w:val="32"/>
        </w:rPr>
      </w:pPr>
      <w:r w:rsidRPr="00BB7059">
        <w:rPr>
          <w:rFonts w:ascii="Arial" w:hAnsi="Arial"/>
          <w:b/>
          <w:bCs/>
          <w:i w:val="0"/>
          <w:iCs w:val="0"/>
          <w:color w:val="767171"/>
          <w:sz w:val="32"/>
          <w:szCs w:val="32"/>
        </w:rPr>
        <w:t>PROJETO DE LEI Nº................../202</w:t>
      </w:r>
      <w:r>
        <w:rPr>
          <w:rFonts w:ascii="Arial" w:hAnsi="Arial"/>
          <w:b/>
          <w:bCs/>
          <w:i w:val="0"/>
          <w:iCs w:val="0"/>
          <w:color w:val="767171"/>
          <w:sz w:val="32"/>
          <w:szCs w:val="32"/>
        </w:rPr>
        <w:t>6</w:t>
      </w:r>
      <w:r w:rsidRPr="00BB7059">
        <w:rPr>
          <w:rFonts w:ascii="Arial" w:hAnsi="Arial"/>
          <w:b/>
          <w:bCs/>
          <w:i w:val="0"/>
          <w:iCs w:val="0"/>
          <w:color w:val="767171"/>
          <w:sz w:val="32"/>
          <w:szCs w:val="32"/>
        </w:rPr>
        <w:t xml:space="preserve"> -CMS</w:t>
      </w:r>
    </w:p>
    <w:p w14:paraId="08E75822" w14:textId="77777777" w:rsidR="00E21FEA" w:rsidRPr="00BB7059" w:rsidRDefault="00E21FEA" w:rsidP="00E21FEA">
      <w:pPr>
        <w:pStyle w:val="Legenda"/>
        <w:jc w:val="center"/>
        <w:rPr>
          <w:rFonts w:ascii="Arial" w:hAnsi="Arial"/>
          <w:b/>
          <w:bCs/>
          <w:i w:val="0"/>
          <w:iCs w:val="0"/>
          <w:color w:val="767171"/>
          <w:sz w:val="32"/>
          <w:szCs w:val="32"/>
        </w:rPr>
      </w:pPr>
    </w:p>
    <w:p w14:paraId="68FDADBE" w14:textId="1E6F6A0A" w:rsidR="00CC2C1C" w:rsidRDefault="00E21FEA" w:rsidP="00E21FEA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43D28E" wp14:editId="62E69270">
                <wp:simplePos x="0" y="0"/>
                <wp:positionH relativeFrom="margin">
                  <wp:posOffset>2453640</wp:posOffset>
                </wp:positionH>
                <wp:positionV relativeFrom="paragraph">
                  <wp:posOffset>5080</wp:posOffset>
                </wp:positionV>
                <wp:extent cx="3295650" cy="24574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9257B" w14:textId="05FE8102" w:rsidR="00E21FEA" w:rsidRDefault="000267BD" w:rsidP="00E21FE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1F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DISPÕE SOBRE A CONCESSÃO DE ISENÇÃO DO IMPOSTO PREDIAL E TERRITORIAL URBANO (IPTU) AO IMÓVEL RESIDENCIAL PERTENCENTE À PESSOA DIAGNOSTICADA COM TRANSTORNO DO ESPECTRO AUTISTA (TEA) OU AO RESPONSÁVEL LEGAL QUE COM ELA RESIDA, NO ÂMBITO DO MUNICÍPIO, E DÁ OUTRAS PROVIDÊNCIAS.</w:t>
                            </w:r>
                          </w:p>
                          <w:p w14:paraId="1E13AD61" w14:textId="77777777" w:rsidR="00E21FEA" w:rsidRPr="00E21FEA" w:rsidRDefault="00E21FEA" w:rsidP="00E21FE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3D28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93.2pt;margin-top:.4pt;width:259.5pt;height:19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" stroked="f">
                <v:textbox>
                  <w:txbxContent>
                    <w:p w14:paraId="1F59257B" w14:textId="05FE8102" w:rsidR="00E21FEA" w:rsidRDefault="000267BD" w:rsidP="00E21FEA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21FE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DISPÕE SOBRE A CONCESSÃO DE ISENÇÃO DO IMPOSTO PREDIAL E TERRITORIAL URBANO (IPTU) AO IMÓVEL RESIDENCIAL PERTENCENTE À PESSOA DIAGNOSTICADA COM TRANSTORNO DO ESPECTRO AUTISTA (TEA) OU AO RESPONSÁVEL LEGAL QUE COM ELA RESIDA, NO ÂMBITO DO MUNICÍPIO, E DÁ OUTRAS PROVIDÊNCIAS.</w:t>
                      </w:r>
                    </w:p>
                    <w:p w14:paraId="1E13AD61" w14:textId="77777777" w:rsidR="00E21FEA" w:rsidRPr="00E21FEA" w:rsidRDefault="00E21FEA" w:rsidP="00E21FEA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8CBF4E" w14:textId="77777777" w:rsidR="00E21FEA" w:rsidRPr="00E21FEA" w:rsidRDefault="00E21FEA" w:rsidP="00E21FEA"/>
    <w:p w14:paraId="6B30605F" w14:textId="77777777" w:rsidR="00E21FEA" w:rsidRPr="00E21FEA" w:rsidRDefault="00E21FEA" w:rsidP="00E21FEA"/>
    <w:p w14:paraId="7A962AF4" w14:textId="77777777" w:rsidR="00E21FEA" w:rsidRPr="00E21FEA" w:rsidRDefault="00E21FEA" w:rsidP="00E21FEA"/>
    <w:p w14:paraId="48C56DAB" w14:textId="77777777" w:rsidR="00E21FEA" w:rsidRPr="00E21FEA" w:rsidRDefault="00E21FEA" w:rsidP="00E21FEA"/>
    <w:p w14:paraId="66D3AB12" w14:textId="77777777" w:rsidR="00E21FEA" w:rsidRPr="00E21FEA" w:rsidRDefault="00E21FEA" w:rsidP="00E21FEA"/>
    <w:p w14:paraId="5732A04D" w14:textId="77777777" w:rsidR="00E21FEA" w:rsidRPr="00E21FEA" w:rsidRDefault="00E21FEA" w:rsidP="00E21FEA"/>
    <w:p w14:paraId="4CBB64A4" w14:textId="77777777" w:rsidR="00E21FEA" w:rsidRPr="00E21FEA" w:rsidRDefault="00E21FEA" w:rsidP="00E21FEA"/>
    <w:p w14:paraId="3C799948" w14:textId="77777777" w:rsidR="00E21FEA" w:rsidRDefault="00E21FEA" w:rsidP="00E21FEA"/>
    <w:p w14:paraId="428CBC1D" w14:textId="77777777" w:rsidR="000267BD" w:rsidRDefault="000267BD" w:rsidP="00B6616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66611B0" w14:textId="77777777" w:rsidR="00E21FEA" w:rsidRPr="00E21FEA" w:rsidRDefault="00E21FEA" w:rsidP="00B661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21FEA">
        <w:rPr>
          <w:rFonts w:ascii="Arial" w:hAnsi="Arial" w:cs="Arial"/>
          <w:b/>
          <w:sz w:val="24"/>
          <w:szCs w:val="24"/>
        </w:rPr>
        <w:t>O PREFEITO</w:t>
      </w:r>
      <w:r w:rsidRPr="00E21FEA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E21FEA">
        <w:rPr>
          <w:rFonts w:ascii="Arial" w:hAnsi="Arial" w:cs="Arial"/>
          <w:b/>
          <w:sz w:val="24"/>
          <w:szCs w:val="24"/>
        </w:rPr>
        <w:t>MUNICIPAL</w:t>
      </w:r>
      <w:r w:rsidRPr="00E21FEA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E21FEA">
        <w:rPr>
          <w:rFonts w:ascii="Arial" w:hAnsi="Arial" w:cs="Arial"/>
          <w:b/>
          <w:sz w:val="24"/>
          <w:szCs w:val="24"/>
        </w:rPr>
        <w:t xml:space="preserve">DE </w:t>
      </w:r>
      <w:r w:rsidRPr="00E21FEA">
        <w:rPr>
          <w:rFonts w:ascii="Arial" w:hAnsi="Arial" w:cs="Arial"/>
          <w:b/>
          <w:spacing w:val="-2"/>
          <w:sz w:val="24"/>
          <w:szCs w:val="24"/>
        </w:rPr>
        <w:t xml:space="preserve">SANTANA, </w:t>
      </w:r>
      <w:r w:rsidRPr="00E21FEA">
        <w:rPr>
          <w:rFonts w:ascii="Arial" w:hAnsi="Arial" w:cs="Arial"/>
          <w:sz w:val="24"/>
          <w:szCs w:val="24"/>
        </w:rPr>
        <w:t>faz saber que a Câmara Municipal de Santana aprovou e eu, nos termos do art. 30 da Lei Orgânica do Município de Santana, sanciono a seguinte Lei:</w:t>
      </w:r>
    </w:p>
    <w:p w14:paraId="22780A8B" w14:textId="7BC805D8" w:rsidR="00E21FEA" w:rsidRPr="00E21FEA" w:rsidRDefault="00E21FEA" w:rsidP="00B6616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21FEA">
        <w:rPr>
          <w:rFonts w:ascii="Arial" w:hAnsi="Arial" w:cs="Arial"/>
          <w:b/>
          <w:bCs/>
          <w:sz w:val="24"/>
          <w:szCs w:val="24"/>
          <w:lang w:eastAsia="pt-BR"/>
        </w:rPr>
        <w:t>Art. 1º</w:t>
      </w:r>
      <w:r>
        <w:rPr>
          <w:rFonts w:ascii="Arial" w:hAnsi="Arial" w:cs="Arial"/>
          <w:b/>
          <w:bCs/>
          <w:sz w:val="24"/>
          <w:szCs w:val="24"/>
        </w:rPr>
        <w:t xml:space="preserve"> - </w:t>
      </w:r>
      <w:r w:rsidRPr="00E21FEA">
        <w:rPr>
          <w:rFonts w:ascii="Arial" w:hAnsi="Arial" w:cs="Arial"/>
          <w:sz w:val="24"/>
          <w:szCs w:val="24"/>
          <w:lang w:eastAsia="pt-BR"/>
        </w:rPr>
        <w:t>Fica concedida isenção do Imposto Predial e Territorial Urbano (IPTU) ao imóvel residencial pertencente à pessoa diagnosticada com Transtorno do Espectro Autista (TEA) ou ao seu responsável legal, desde que utilizado exclusivamente como residência do beneficiário.</w:t>
      </w:r>
    </w:p>
    <w:p w14:paraId="1693210E" w14:textId="6FEE4339" w:rsidR="00E21FEA" w:rsidRPr="00E21FEA" w:rsidRDefault="00E21FEA" w:rsidP="00B6616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E21FEA">
        <w:rPr>
          <w:rFonts w:ascii="Arial" w:hAnsi="Arial" w:cs="Arial"/>
          <w:b/>
          <w:bCs/>
          <w:sz w:val="24"/>
          <w:szCs w:val="24"/>
          <w:lang w:eastAsia="pt-BR"/>
        </w:rPr>
        <w:t>Art. 2º</w:t>
      </w:r>
      <w:r>
        <w:rPr>
          <w:rFonts w:ascii="Arial" w:hAnsi="Arial" w:cs="Arial"/>
          <w:b/>
          <w:bCs/>
          <w:sz w:val="24"/>
          <w:szCs w:val="24"/>
          <w:lang w:eastAsia="pt-BR"/>
        </w:rPr>
        <w:t xml:space="preserve"> - </w:t>
      </w:r>
      <w:r w:rsidRPr="00E21FEA">
        <w:rPr>
          <w:rFonts w:ascii="Arial" w:hAnsi="Arial" w:cs="Arial"/>
          <w:sz w:val="24"/>
          <w:szCs w:val="24"/>
          <w:lang w:eastAsia="pt-BR"/>
        </w:rPr>
        <w:t>Para fins desta Lei, considera-se pessoa com Transtorno do Espectro Autista aquela diagnosticada conforme os critérios estabelecidos na</w:t>
      </w:r>
      <w:r w:rsidRPr="00E21FEA">
        <w:rPr>
          <w:rFonts w:ascii="Arial" w:hAnsi="Arial" w:cs="Arial"/>
          <w:sz w:val="24"/>
          <w:szCs w:val="24"/>
          <w:lang w:eastAsia="pt-BR"/>
        </w:rPr>
        <w:br/>
        <w:t>Lei Berenice Piana.</w:t>
      </w:r>
    </w:p>
    <w:p w14:paraId="19562EDE" w14:textId="1D7F5AC2" w:rsidR="00E21FEA" w:rsidRPr="00E21FEA" w:rsidRDefault="00E21FEA" w:rsidP="00B6616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E21FEA">
        <w:rPr>
          <w:rFonts w:ascii="Arial" w:hAnsi="Arial" w:cs="Arial"/>
          <w:b/>
          <w:bCs/>
          <w:sz w:val="24"/>
          <w:szCs w:val="24"/>
          <w:lang w:eastAsia="pt-BR"/>
        </w:rPr>
        <w:t>Art. 3º</w:t>
      </w:r>
      <w:r>
        <w:rPr>
          <w:rFonts w:ascii="Arial" w:hAnsi="Arial" w:cs="Arial"/>
          <w:b/>
          <w:bCs/>
          <w:sz w:val="24"/>
          <w:szCs w:val="24"/>
          <w:lang w:eastAsia="pt-BR"/>
        </w:rPr>
        <w:t xml:space="preserve"> - </w:t>
      </w:r>
      <w:r w:rsidRPr="00E21FEA">
        <w:rPr>
          <w:rFonts w:ascii="Arial" w:hAnsi="Arial" w:cs="Arial"/>
          <w:sz w:val="24"/>
          <w:szCs w:val="24"/>
          <w:lang w:eastAsia="pt-BR"/>
        </w:rPr>
        <w:t>A concessão da isenção dependerá de requerimento do interessado junto ao órgão competente da Administração Municipal, acompanhado dos seguintes documentos:</w:t>
      </w:r>
    </w:p>
    <w:p w14:paraId="736BC934" w14:textId="77777777" w:rsidR="00B66161" w:rsidRDefault="00E21FEA" w:rsidP="00B66161">
      <w:pPr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E21FEA">
        <w:rPr>
          <w:rFonts w:ascii="Arial" w:hAnsi="Arial" w:cs="Arial"/>
          <w:sz w:val="24"/>
          <w:szCs w:val="24"/>
          <w:lang w:eastAsia="pt-BR"/>
        </w:rPr>
        <w:lastRenderedPageBreak/>
        <w:t>I – Laudo médico que comprove o diagnóstico de Transtorno do Espectro Autista, emitido por profissional habilitado;</w:t>
      </w:r>
    </w:p>
    <w:p w14:paraId="1A50B638" w14:textId="61D37904" w:rsidR="00E21FEA" w:rsidRPr="00E21FEA" w:rsidRDefault="00E21FEA" w:rsidP="00B66161">
      <w:pPr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E21FEA">
        <w:rPr>
          <w:rFonts w:ascii="Arial" w:hAnsi="Arial" w:cs="Arial"/>
          <w:sz w:val="24"/>
          <w:szCs w:val="24"/>
          <w:lang w:eastAsia="pt-BR"/>
        </w:rPr>
        <w:t xml:space="preserve">II </w:t>
      </w:r>
      <w:r w:rsidR="00B66161">
        <w:rPr>
          <w:rFonts w:ascii="Arial" w:hAnsi="Arial" w:cs="Arial"/>
          <w:sz w:val="24"/>
          <w:szCs w:val="24"/>
          <w:lang w:eastAsia="pt-BR"/>
        </w:rPr>
        <w:t xml:space="preserve">- </w:t>
      </w:r>
      <w:r>
        <w:rPr>
          <w:rFonts w:ascii="Arial" w:hAnsi="Arial" w:cs="Arial"/>
          <w:sz w:val="24"/>
          <w:szCs w:val="24"/>
          <w:lang w:eastAsia="pt-BR"/>
        </w:rPr>
        <w:t>D</w:t>
      </w:r>
      <w:r w:rsidRPr="00E21FEA">
        <w:rPr>
          <w:rFonts w:ascii="Arial" w:hAnsi="Arial" w:cs="Arial"/>
          <w:sz w:val="24"/>
          <w:szCs w:val="24"/>
          <w:lang w:eastAsia="pt-BR"/>
        </w:rPr>
        <w:t>ocumento que comprove vínculo familiar ou responsabilidade legal com a pessoa diagnosticada;</w:t>
      </w:r>
      <w:r w:rsidRPr="00E21FEA">
        <w:rPr>
          <w:rFonts w:ascii="Arial" w:hAnsi="Arial" w:cs="Arial"/>
          <w:sz w:val="24"/>
          <w:szCs w:val="24"/>
          <w:lang w:eastAsia="pt-BR"/>
        </w:rPr>
        <w:br/>
        <w:t>III</w:t>
      </w:r>
      <w:r w:rsidR="00B66161">
        <w:rPr>
          <w:rFonts w:ascii="Arial" w:hAnsi="Arial" w:cs="Arial"/>
          <w:sz w:val="24"/>
          <w:szCs w:val="24"/>
          <w:lang w:eastAsia="pt-BR"/>
        </w:rPr>
        <w:t xml:space="preserve">- </w:t>
      </w:r>
      <w:r>
        <w:rPr>
          <w:rFonts w:ascii="Arial" w:hAnsi="Arial" w:cs="Arial"/>
          <w:sz w:val="24"/>
          <w:szCs w:val="24"/>
          <w:lang w:eastAsia="pt-BR"/>
        </w:rPr>
        <w:t>C</w:t>
      </w:r>
      <w:r w:rsidRPr="00E21FEA">
        <w:rPr>
          <w:rFonts w:ascii="Arial" w:hAnsi="Arial" w:cs="Arial"/>
          <w:sz w:val="24"/>
          <w:szCs w:val="24"/>
          <w:lang w:eastAsia="pt-BR"/>
        </w:rPr>
        <w:t>omprovante de residência no imóvel objeto do pedido de isenção;</w:t>
      </w:r>
      <w:r w:rsidRPr="00E21FEA">
        <w:rPr>
          <w:rFonts w:ascii="Arial" w:hAnsi="Arial" w:cs="Arial"/>
          <w:sz w:val="24"/>
          <w:szCs w:val="24"/>
          <w:lang w:eastAsia="pt-BR"/>
        </w:rPr>
        <w:br/>
        <w:t>IV</w:t>
      </w:r>
      <w:r w:rsidR="00B66161">
        <w:rPr>
          <w:rFonts w:ascii="Arial" w:hAnsi="Arial" w:cs="Arial"/>
          <w:sz w:val="24"/>
          <w:szCs w:val="24"/>
          <w:lang w:eastAsia="pt-BR"/>
        </w:rPr>
        <w:t xml:space="preserve">- </w:t>
      </w:r>
      <w:r>
        <w:rPr>
          <w:rFonts w:ascii="Arial" w:hAnsi="Arial" w:cs="Arial"/>
          <w:sz w:val="24"/>
          <w:szCs w:val="24"/>
          <w:lang w:eastAsia="pt-BR"/>
        </w:rPr>
        <w:t>D</w:t>
      </w:r>
      <w:r w:rsidRPr="00E21FEA">
        <w:rPr>
          <w:rFonts w:ascii="Arial" w:hAnsi="Arial" w:cs="Arial"/>
          <w:sz w:val="24"/>
          <w:szCs w:val="24"/>
          <w:lang w:eastAsia="pt-BR"/>
        </w:rPr>
        <w:t>ocumentos pessoais do requerente e do beneficiário;</w:t>
      </w:r>
      <w:r w:rsidRPr="00E21FEA">
        <w:rPr>
          <w:rFonts w:ascii="Arial" w:hAnsi="Arial" w:cs="Arial"/>
          <w:sz w:val="24"/>
          <w:szCs w:val="24"/>
          <w:lang w:eastAsia="pt-BR"/>
        </w:rPr>
        <w:br/>
        <w:t xml:space="preserve">V </w:t>
      </w:r>
      <w:r w:rsidR="00B66161">
        <w:rPr>
          <w:rFonts w:ascii="Arial" w:hAnsi="Arial" w:cs="Arial"/>
          <w:sz w:val="24"/>
          <w:szCs w:val="24"/>
          <w:lang w:eastAsia="pt-BR"/>
        </w:rPr>
        <w:t xml:space="preserve">- </w:t>
      </w:r>
      <w:r w:rsidR="00B66161" w:rsidRPr="00E21FEA">
        <w:rPr>
          <w:rFonts w:ascii="Arial" w:hAnsi="Arial" w:cs="Arial"/>
          <w:sz w:val="24"/>
          <w:szCs w:val="24"/>
          <w:lang w:eastAsia="pt-BR"/>
        </w:rPr>
        <w:t>Documento</w:t>
      </w:r>
      <w:r w:rsidRPr="00E21FEA">
        <w:rPr>
          <w:rFonts w:ascii="Arial" w:hAnsi="Arial" w:cs="Arial"/>
          <w:sz w:val="24"/>
          <w:szCs w:val="24"/>
          <w:lang w:eastAsia="pt-BR"/>
        </w:rPr>
        <w:t xml:space="preserve"> que comprove a propriedade, posse ou responsabilidade tributária do imóvel.</w:t>
      </w:r>
    </w:p>
    <w:p w14:paraId="1F4F9031" w14:textId="329CD3A9" w:rsidR="00E21FEA" w:rsidRPr="00E21FEA" w:rsidRDefault="00E21FEA" w:rsidP="00B66161">
      <w:pPr>
        <w:spacing w:line="360" w:lineRule="auto"/>
        <w:rPr>
          <w:rFonts w:ascii="Arial" w:hAnsi="Arial" w:cs="Arial"/>
          <w:b/>
          <w:bCs/>
          <w:sz w:val="24"/>
          <w:szCs w:val="24"/>
          <w:lang w:eastAsia="pt-BR"/>
        </w:rPr>
      </w:pPr>
      <w:r w:rsidRPr="00E21FEA">
        <w:rPr>
          <w:rFonts w:ascii="Arial" w:hAnsi="Arial" w:cs="Arial"/>
          <w:b/>
          <w:bCs/>
          <w:sz w:val="24"/>
          <w:szCs w:val="24"/>
          <w:lang w:eastAsia="pt-BR"/>
        </w:rPr>
        <w:t>Art. 4º</w:t>
      </w:r>
      <w:r>
        <w:rPr>
          <w:rFonts w:ascii="Arial" w:hAnsi="Arial" w:cs="Arial"/>
          <w:b/>
          <w:bCs/>
          <w:sz w:val="24"/>
          <w:szCs w:val="24"/>
          <w:lang w:eastAsia="pt-BR"/>
        </w:rPr>
        <w:t xml:space="preserve"> - </w:t>
      </w:r>
      <w:r w:rsidRPr="00E21FEA">
        <w:rPr>
          <w:rFonts w:ascii="Arial" w:hAnsi="Arial" w:cs="Arial"/>
          <w:sz w:val="24"/>
          <w:szCs w:val="24"/>
          <w:lang w:eastAsia="pt-BR"/>
        </w:rPr>
        <w:t>A isenção prevista nesta Lei:</w:t>
      </w:r>
    </w:p>
    <w:p w14:paraId="37838B35" w14:textId="77777777" w:rsidR="00B66161" w:rsidRDefault="00E21FEA" w:rsidP="00B66161">
      <w:pPr>
        <w:spacing w:line="360" w:lineRule="auto"/>
        <w:rPr>
          <w:rFonts w:ascii="Arial" w:hAnsi="Arial" w:cs="Arial"/>
          <w:sz w:val="24"/>
          <w:szCs w:val="24"/>
          <w:lang w:eastAsia="pt-BR"/>
        </w:rPr>
      </w:pPr>
      <w:r w:rsidRPr="00E21FEA">
        <w:rPr>
          <w:rFonts w:ascii="Arial" w:hAnsi="Arial" w:cs="Arial"/>
          <w:sz w:val="24"/>
          <w:szCs w:val="24"/>
          <w:lang w:eastAsia="pt-BR"/>
        </w:rPr>
        <w:t>I – Será concedida para apenas um único imóvel residencial por beneficiário;</w:t>
      </w:r>
      <w:r w:rsidRPr="00E21FEA">
        <w:rPr>
          <w:rFonts w:ascii="Arial" w:hAnsi="Arial" w:cs="Arial"/>
          <w:sz w:val="24"/>
          <w:szCs w:val="24"/>
          <w:lang w:eastAsia="pt-BR"/>
        </w:rPr>
        <w:br/>
        <w:t xml:space="preserve">II – </w:t>
      </w:r>
      <w:r>
        <w:rPr>
          <w:rFonts w:ascii="Arial" w:hAnsi="Arial" w:cs="Arial"/>
          <w:sz w:val="24"/>
          <w:szCs w:val="24"/>
          <w:lang w:eastAsia="pt-BR"/>
        </w:rPr>
        <w:t>A</w:t>
      </w:r>
      <w:r w:rsidRPr="00E21FEA">
        <w:rPr>
          <w:rFonts w:ascii="Arial" w:hAnsi="Arial" w:cs="Arial"/>
          <w:sz w:val="24"/>
          <w:szCs w:val="24"/>
          <w:lang w:eastAsia="pt-BR"/>
        </w:rPr>
        <w:t>plica-se exclusivamente ao imóvel utilizado como moradia da pessoa com TEA e de sua família;</w:t>
      </w:r>
    </w:p>
    <w:p w14:paraId="4A5B7820" w14:textId="26376DFF" w:rsidR="00E21FEA" w:rsidRPr="00E21FEA" w:rsidRDefault="00E21FEA" w:rsidP="00B66161">
      <w:pPr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E21FEA">
        <w:rPr>
          <w:rFonts w:ascii="Arial" w:hAnsi="Arial" w:cs="Arial"/>
          <w:sz w:val="24"/>
          <w:szCs w:val="24"/>
          <w:lang w:eastAsia="pt-BR"/>
        </w:rPr>
        <w:t xml:space="preserve">III – </w:t>
      </w:r>
      <w:r>
        <w:rPr>
          <w:rFonts w:ascii="Arial" w:hAnsi="Arial" w:cs="Arial"/>
          <w:sz w:val="24"/>
          <w:szCs w:val="24"/>
          <w:lang w:eastAsia="pt-BR"/>
        </w:rPr>
        <w:t>N</w:t>
      </w:r>
      <w:r w:rsidRPr="00E21FEA">
        <w:rPr>
          <w:rFonts w:ascii="Arial" w:hAnsi="Arial" w:cs="Arial"/>
          <w:sz w:val="24"/>
          <w:szCs w:val="24"/>
          <w:lang w:eastAsia="pt-BR"/>
        </w:rPr>
        <w:t>ão se estende a imóveis destinados a fins comerciais, industriais ou de locação.</w:t>
      </w:r>
    </w:p>
    <w:p w14:paraId="7ED0E286" w14:textId="7B464910" w:rsidR="00E21FEA" w:rsidRPr="00E21FEA" w:rsidRDefault="00E21FEA" w:rsidP="00B6616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E21FEA">
        <w:rPr>
          <w:rFonts w:ascii="Arial" w:hAnsi="Arial" w:cs="Arial"/>
          <w:b/>
          <w:bCs/>
          <w:sz w:val="24"/>
          <w:szCs w:val="24"/>
          <w:lang w:eastAsia="pt-BR"/>
        </w:rPr>
        <w:t>Art. 5º</w:t>
      </w:r>
      <w:r w:rsidR="00B66161">
        <w:rPr>
          <w:rFonts w:ascii="Arial" w:hAnsi="Arial" w:cs="Arial"/>
          <w:b/>
          <w:bCs/>
          <w:sz w:val="24"/>
          <w:szCs w:val="24"/>
          <w:lang w:eastAsia="pt-BR"/>
        </w:rPr>
        <w:t xml:space="preserve">- </w:t>
      </w:r>
      <w:r w:rsidRPr="00E21FEA">
        <w:rPr>
          <w:rFonts w:ascii="Arial" w:hAnsi="Arial" w:cs="Arial"/>
          <w:sz w:val="24"/>
          <w:szCs w:val="24"/>
          <w:lang w:eastAsia="pt-BR"/>
        </w:rPr>
        <w:t>O Poder Executivo Municipal poderá realizar revisões periódicas do benefício, mediante atualização cadastral e comprovação da permanência das condições que deram origem à isenção.</w:t>
      </w:r>
    </w:p>
    <w:p w14:paraId="42E749CD" w14:textId="0846F4C5" w:rsidR="00E21FEA" w:rsidRPr="00E21FEA" w:rsidRDefault="00E21FEA" w:rsidP="00B66161">
      <w:pPr>
        <w:spacing w:line="360" w:lineRule="auto"/>
        <w:rPr>
          <w:rFonts w:ascii="Arial" w:hAnsi="Arial" w:cs="Arial"/>
          <w:b/>
          <w:bCs/>
          <w:sz w:val="24"/>
          <w:szCs w:val="24"/>
          <w:lang w:eastAsia="pt-BR"/>
        </w:rPr>
      </w:pPr>
      <w:r w:rsidRPr="00E21FEA">
        <w:rPr>
          <w:rFonts w:ascii="Arial" w:hAnsi="Arial" w:cs="Arial"/>
          <w:b/>
          <w:bCs/>
          <w:sz w:val="24"/>
          <w:szCs w:val="24"/>
          <w:lang w:eastAsia="pt-BR"/>
        </w:rPr>
        <w:t>Art. 6º</w:t>
      </w:r>
      <w:r w:rsidR="00B66161">
        <w:rPr>
          <w:rFonts w:ascii="Arial" w:hAnsi="Arial" w:cs="Arial"/>
          <w:b/>
          <w:bCs/>
          <w:sz w:val="24"/>
          <w:szCs w:val="24"/>
          <w:lang w:eastAsia="pt-BR"/>
        </w:rPr>
        <w:t xml:space="preserve"> - O</w:t>
      </w:r>
      <w:r w:rsidRPr="00E21FEA">
        <w:rPr>
          <w:rFonts w:ascii="Arial" w:hAnsi="Arial" w:cs="Arial"/>
          <w:sz w:val="24"/>
          <w:szCs w:val="24"/>
          <w:lang w:eastAsia="pt-BR"/>
        </w:rPr>
        <w:t xml:space="preserve"> Poder Executivo regulamentará esta Lei no que couber para garantir sua efetiva aplicação.</w:t>
      </w:r>
    </w:p>
    <w:p w14:paraId="3E1A2EF9" w14:textId="0D681FD5" w:rsidR="00B66161" w:rsidRDefault="00E21FEA" w:rsidP="00B66161">
      <w:pPr>
        <w:spacing w:line="360" w:lineRule="auto"/>
        <w:rPr>
          <w:rFonts w:ascii="Arial" w:hAnsi="Arial" w:cs="Arial"/>
          <w:b/>
          <w:bCs/>
          <w:sz w:val="24"/>
          <w:szCs w:val="24"/>
          <w:lang w:eastAsia="pt-BR"/>
        </w:rPr>
      </w:pPr>
      <w:r w:rsidRPr="00E21FEA">
        <w:rPr>
          <w:rFonts w:ascii="Arial" w:hAnsi="Arial" w:cs="Arial"/>
          <w:b/>
          <w:bCs/>
          <w:sz w:val="24"/>
          <w:szCs w:val="24"/>
          <w:lang w:eastAsia="pt-BR"/>
        </w:rPr>
        <w:t>Art. 7º</w:t>
      </w:r>
      <w:r w:rsidR="00B66161">
        <w:rPr>
          <w:rFonts w:ascii="Arial" w:hAnsi="Arial" w:cs="Arial"/>
          <w:b/>
          <w:bCs/>
          <w:sz w:val="24"/>
          <w:szCs w:val="24"/>
          <w:lang w:eastAsia="pt-BR"/>
        </w:rPr>
        <w:t xml:space="preserve"> - </w:t>
      </w:r>
      <w:r w:rsidRPr="00E21FEA">
        <w:rPr>
          <w:rFonts w:ascii="Arial" w:hAnsi="Arial" w:cs="Arial"/>
          <w:sz w:val="24"/>
          <w:szCs w:val="24"/>
          <w:lang w:eastAsia="pt-BR"/>
        </w:rPr>
        <w:t>Esta Lei entra em vigor na data de sua publicação.</w:t>
      </w:r>
    </w:p>
    <w:p w14:paraId="20D3933A" w14:textId="77777777" w:rsidR="00B66161" w:rsidRPr="00B66161" w:rsidRDefault="00B66161" w:rsidP="00B66161">
      <w:pPr>
        <w:spacing w:line="360" w:lineRule="auto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42270C7F" w14:textId="2C196DD1" w:rsidR="00B66161" w:rsidRPr="000267BD" w:rsidRDefault="00B66161" w:rsidP="000267BD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Palácio Dr. Fábio José Dos Santos, Plenário Vereador José Vicente Marques, Sede </w:t>
      </w:r>
      <w:r>
        <w:rPr>
          <w:rFonts w:ascii="Arial" w:hAnsi="Arial" w:cs="Arial"/>
          <w:i w:val="0"/>
          <w:iCs w:val="0"/>
          <w:sz w:val="24"/>
          <w:lang w:val="pt-BR"/>
        </w:rPr>
        <w:t>d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o Poder Legislativo Municipal, Cidade </w:t>
      </w:r>
      <w:r>
        <w:rPr>
          <w:rFonts w:ascii="Arial" w:hAnsi="Arial" w:cs="Arial"/>
          <w:i w:val="0"/>
          <w:iCs w:val="0"/>
          <w:sz w:val="24"/>
          <w:lang w:val="pt-BR"/>
        </w:rPr>
        <w:t>d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>e Santana/A</w:t>
      </w:r>
      <w:r>
        <w:rPr>
          <w:rFonts w:ascii="Arial" w:hAnsi="Arial" w:cs="Arial"/>
          <w:i w:val="0"/>
          <w:iCs w:val="0"/>
          <w:sz w:val="24"/>
          <w:lang w:val="pt-BR"/>
        </w:rPr>
        <w:t>P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, </w:t>
      </w:r>
      <w:r>
        <w:rPr>
          <w:rFonts w:ascii="Arial" w:hAnsi="Arial" w:cs="Arial"/>
          <w:i w:val="0"/>
          <w:iCs w:val="0"/>
          <w:sz w:val="24"/>
          <w:lang w:val="pt-BR"/>
        </w:rPr>
        <w:t>12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  <w:r>
        <w:rPr>
          <w:rFonts w:ascii="Arial" w:hAnsi="Arial" w:cs="Arial"/>
          <w:i w:val="0"/>
          <w:iCs w:val="0"/>
          <w:sz w:val="24"/>
          <w:lang w:val="pt-BR"/>
        </w:rPr>
        <w:t>d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e março </w:t>
      </w:r>
      <w:r>
        <w:rPr>
          <w:rFonts w:ascii="Arial" w:hAnsi="Arial" w:cs="Arial"/>
          <w:i w:val="0"/>
          <w:iCs w:val="0"/>
          <w:sz w:val="24"/>
          <w:lang w:val="pt-BR"/>
        </w:rPr>
        <w:t>d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>e 202</w:t>
      </w:r>
      <w:r>
        <w:rPr>
          <w:rFonts w:ascii="Arial" w:hAnsi="Arial" w:cs="Arial"/>
          <w:i w:val="0"/>
          <w:iCs w:val="0"/>
          <w:sz w:val="24"/>
          <w:lang w:val="pt-BR"/>
        </w:rPr>
        <w:t>6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>.</w:t>
      </w:r>
    </w:p>
    <w:p w14:paraId="6F1746D1" w14:textId="77777777" w:rsidR="00B66161" w:rsidRPr="00BB7059" w:rsidRDefault="00B66161" w:rsidP="00B66161">
      <w:pPr>
        <w:pStyle w:val="Recuodecorpodetexto21"/>
        <w:spacing w:line="240" w:lineRule="auto"/>
        <w:ind w:left="0"/>
        <w:jc w:val="center"/>
        <w:rPr>
          <w:rFonts w:ascii="Arial" w:hAnsi="Arial" w:cs="Arial"/>
        </w:rPr>
      </w:pPr>
      <w:r w:rsidRPr="00BB7059">
        <w:rPr>
          <w:rFonts w:ascii="Arial" w:hAnsi="Arial" w:cs="Arial"/>
          <w:b w:val="0"/>
          <w:bCs w:val="0"/>
          <w:i w:val="0"/>
          <w:iCs w:val="0"/>
        </w:rPr>
        <w:t>________________________________________</w:t>
      </w:r>
    </w:p>
    <w:p w14:paraId="6B04A23B" w14:textId="56162FDA" w:rsidR="00B66161" w:rsidRPr="00BB7059" w:rsidRDefault="00B66161" w:rsidP="00B66161">
      <w:pPr>
        <w:pStyle w:val="Recuodecorpodetexto21"/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i w:val="0"/>
          <w:iCs w:val="0"/>
          <w:sz w:val="24"/>
          <w:lang w:val="pt-BR"/>
        </w:rPr>
        <w:t>JOSIVALDO SANTOS ABRANTES - PDT</w:t>
      </w:r>
    </w:p>
    <w:p w14:paraId="28234C1D" w14:textId="6696B720" w:rsidR="00B66161" w:rsidRPr="000267BD" w:rsidRDefault="00B66161" w:rsidP="000267BD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 w:rsidRPr="00BB7059">
        <w:rPr>
          <w:rFonts w:ascii="Arial" w:hAnsi="Arial" w:cs="Arial"/>
          <w:i w:val="0"/>
          <w:iCs w:val="0"/>
          <w:sz w:val="24"/>
        </w:rPr>
        <w:t>Vereador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  <w:bookmarkStart w:id="0" w:name="_GoBack"/>
      <w:bookmarkEnd w:id="0"/>
    </w:p>
    <w:p w14:paraId="4154902E" w14:textId="6DAF2428" w:rsidR="00B66161" w:rsidRDefault="00B66161" w:rsidP="00B6616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66161">
        <w:rPr>
          <w:rFonts w:ascii="Arial" w:hAnsi="Arial" w:cs="Arial"/>
          <w:b/>
          <w:bCs/>
          <w:sz w:val="24"/>
          <w:szCs w:val="24"/>
        </w:rPr>
        <w:lastRenderedPageBreak/>
        <w:t>JUSTIFICATIVA</w:t>
      </w:r>
    </w:p>
    <w:p w14:paraId="1EC6E840" w14:textId="77777777" w:rsidR="00B66161" w:rsidRDefault="00B66161" w:rsidP="00B6616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CBD0E0C" w14:textId="3A4736A1" w:rsidR="00B66161" w:rsidRPr="00B66161" w:rsidRDefault="00B66161" w:rsidP="004922C0">
      <w:pPr>
        <w:pStyle w:val="NormalWeb"/>
        <w:spacing w:line="360" w:lineRule="auto"/>
        <w:jc w:val="both"/>
        <w:rPr>
          <w:rFonts w:ascii="Arial" w:hAnsi="Arial" w:cs="Arial"/>
        </w:rPr>
      </w:pPr>
      <w:r w:rsidRPr="00B66161">
        <w:rPr>
          <w:rFonts w:ascii="Arial" w:hAnsi="Arial" w:cs="Arial"/>
        </w:rPr>
        <w:t xml:space="preserve">O presente Projeto de Lei tem como finalidade </w:t>
      </w:r>
      <w:r w:rsidRPr="00B66161">
        <w:rPr>
          <w:rStyle w:val="Forte"/>
          <w:rFonts w:ascii="Arial" w:hAnsi="Arial" w:cs="Arial"/>
        </w:rPr>
        <w:t>garantir maior proteção social às pessoas com Transtorno do Espectro Autista (TEA) e às suas famílias</w:t>
      </w:r>
      <w:r w:rsidRPr="00B66161">
        <w:rPr>
          <w:rFonts w:ascii="Arial" w:hAnsi="Arial" w:cs="Arial"/>
        </w:rPr>
        <w:t>, promovendo inclusão e dignidade.</w:t>
      </w:r>
      <w:r w:rsidR="004922C0">
        <w:rPr>
          <w:rFonts w:ascii="Arial" w:hAnsi="Arial" w:cs="Arial"/>
        </w:rPr>
        <w:t xml:space="preserve"> </w:t>
      </w:r>
      <w:r w:rsidRPr="00B66161">
        <w:rPr>
          <w:rFonts w:ascii="Arial" w:hAnsi="Arial" w:cs="Arial"/>
          <w:b/>
          <w:bCs/>
        </w:rPr>
        <w:t xml:space="preserve">A </w:t>
      </w:r>
      <w:r w:rsidRPr="00B66161">
        <w:rPr>
          <w:rStyle w:val="whitespace-normal"/>
          <w:rFonts w:ascii="Arial" w:hAnsi="Arial" w:cs="Arial"/>
          <w:b/>
          <w:bCs/>
        </w:rPr>
        <w:t>Lei Berenice Piana</w:t>
      </w:r>
      <w:r>
        <w:rPr>
          <w:rFonts w:ascii="Arial" w:hAnsi="Arial" w:cs="Arial"/>
        </w:rPr>
        <w:t xml:space="preserve"> </w:t>
      </w:r>
      <w:r w:rsidRPr="00B66161">
        <w:rPr>
          <w:rStyle w:val="Forte"/>
          <w:rFonts w:ascii="Arial" w:hAnsi="Arial" w:cs="Arial"/>
        </w:rPr>
        <w:t>(Lei 12.764/2012)</w:t>
      </w:r>
      <w:r>
        <w:t xml:space="preserve"> </w:t>
      </w:r>
      <w:r w:rsidRPr="00B66161">
        <w:rPr>
          <w:rFonts w:ascii="Arial" w:hAnsi="Arial" w:cs="Arial"/>
        </w:rPr>
        <w:t xml:space="preserve">instituiu a Política Nacional de Proteção dos Direitos da Pessoa com Transtorno do Espectro Autista, reconhecendo a pessoa com TEA como </w:t>
      </w:r>
      <w:r w:rsidRPr="00B66161">
        <w:rPr>
          <w:rStyle w:val="Forte"/>
          <w:rFonts w:ascii="Arial" w:hAnsi="Arial" w:cs="Arial"/>
        </w:rPr>
        <w:t>pessoa com deficiência para todos os efeitos legais</w:t>
      </w:r>
      <w:r w:rsidRPr="00B66161">
        <w:rPr>
          <w:rFonts w:ascii="Arial" w:hAnsi="Arial" w:cs="Arial"/>
        </w:rPr>
        <w:t>, assegurando acesso a direitos e políticas públicas.</w:t>
      </w:r>
      <w:r w:rsidR="004922C0">
        <w:rPr>
          <w:rFonts w:ascii="Arial" w:hAnsi="Arial" w:cs="Arial"/>
        </w:rPr>
        <w:t xml:space="preserve"> </w:t>
      </w:r>
      <w:r w:rsidRPr="004922C0">
        <w:rPr>
          <w:rFonts w:ascii="Arial" w:hAnsi="Arial" w:cs="Arial"/>
        </w:rPr>
        <w:t>Da mesma forma, a Lei Brasileira de Inclusão da Pessoa com Deficiência</w:t>
      </w:r>
      <w:r w:rsidR="004922C0" w:rsidRPr="004922C0">
        <w:rPr>
          <w:rFonts w:ascii="Arial" w:hAnsi="Arial" w:cs="Arial"/>
        </w:rPr>
        <w:t xml:space="preserve"> </w:t>
      </w:r>
      <w:r w:rsidR="004922C0" w:rsidRPr="004922C0">
        <w:rPr>
          <w:rFonts w:ascii="Arial" w:hAnsi="Arial" w:cs="Arial"/>
          <w:b/>
          <w:bCs/>
        </w:rPr>
        <w:t>Lei nº 13.146, de 6 de julho de 2015</w:t>
      </w:r>
      <w:r w:rsidR="004922C0">
        <w:rPr>
          <w:rFonts w:ascii="Arial" w:hAnsi="Arial" w:cs="Arial"/>
        </w:rPr>
        <w:t xml:space="preserve"> </w:t>
      </w:r>
      <w:r w:rsidRPr="004922C0">
        <w:rPr>
          <w:rFonts w:ascii="Arial" w:hAnsi="Arial" w:cs="Arial"/>
        </w:rPr>
        <w:t>reforça o dever do poder público de promover políticas de inclusão, acessibilidade e proteção às pessoas com deficiência</w:t>
      </w:r>
      <w:r w:rsidR="004922C0">
        <w:rPr>
          <w:rFonts w:ascii="Arial" w:hAnsi="Arial" w:cs="Arial"/>
        </w:rPr>
        <w:t xml:space="preserve">. </w:t>
      </w:r>
      <w:r w:rsidRPr="00B66161">
        <w:rPr>
          <w:rFonts w:ascii="Arial" w:hAnsi="Arial" w:cs="Arial"/>
        </w:rPr>
        <w:t xml:space="preserve">É notório que famílias que possuem membros com TEA enfrentam </w:t>
      </w:r>
      <w:r w:rsidRPr="00B66161">
        <w:rPr>
          <w:rStyle w:val="Forte"/>
          <w:rFonts w:ascii="Arial" w:hAnsi="Arial" w:cs="Arial"/>
        </w:rPr>
        <w:t>despesas significativas com terapias, acompanhamento médico, medicamentos e apoio educacional especializado</w:t>
      </w:r>
      <w:r w:rsidRPr="00B66161">
        <w:rPr>
          <w:rFonts w:ascii="Arial" w:hAnsi="Arial" w:cs="Arial"/>
        </w:rPr>
        <w:t>, o que pode comprometer a estabilidade financeira do núcleo familiar.</w:t>
      </w:r>
      <w:r w:rsidR="004922C0">
        <w:rPr>
          <w:rFonts w:ascii="Arial" w:hAnsi="Arial" w:cs="Arial"/>
        </w:rPr>
        <w:t xml:space="preserve"> </w:t>
      </w:r>
      <w:r w:rsidRPr="00B66161">
        <w:rPr>
          <w:rFonts w:ascii="Arial" w:hAnsi="Arial" w:cs="Arial"/>
        </w:rPr>
        <w:t xml:space="preserve">Dessa forma, a concessão de </w:t>
      </w:r>
      <w:r w:rsidRPr="00B66161">
        <w:rPr>
          <w:rStyle w:val="Forte"/>
          <w:rFonts w:ascii="Arial" w:hAnsi="Arial" w:cs="Arial"/>
        </w:rPr>
        <w:t>isenção do IPTU</w:t>
      </w:r>
      <w:r w:rsidRPr="00B66161">
        <w:rPr>
          <w:rFonts w:ascii="Arial" w:hAnsi="Arial" w:cs="Arial"/>
        </w:rPr>
        <w:t xml:space="preserve"> constitui uma medida de apoio social que possibilita às famílias destinar mais recursos para o tratamento e desenvolvimento da pessoa com autismo.</w:t>
      </w:r>
      <w:r w:rsidR="004922C0">
        <w:rPr>
          <w:rFonts w:ascii="Arial" w:hAnsi="Arial" w:cs="Arial"/>
        </w:rPr>
        <w:t xml:space="preserve"> </w:t>
      </w:r>
      <w:r w:rsidRPr="00B66161">
        <w:rPr>
          <w:rFonts w:ascii="Arial" w:hAnsi="Arial" w:cs="Arial"/>
        </w:rPr>
        <w:t xml:space="preserve">A iniciativa está alinhada aos princípios constitucionais da </w:t>
      </w:r>
      <w:r w:rsidRPr="00B66161">
        <w:rPr>
          <w:rStyle w:val="Forte"/>
          <w:rFonts w:ascii="Arial" w:hAnsi="Arial" w:cs="Arial"/>
        </w:rPr>
        <w:t>dignidade da pessoa humana, igualdade, justiça social e proteção às pessoas com deficiência</w:t>
      </w:r>
      <w:r w:rsidRPr="00B66161">
        <w:rPr>
          <w:rFonts w:ascii="Arial" w:hAnsi="Arial" w:cs="Arial"/>
        </w:rPr>
        <w:t>, reforçando o compromisso do Município com a inclusão e a cidadania.</w:t>
      </w:r>
      <w:r w:rsidR="004922C0">
        <w:rPr>
          <w:rFonts w:ascii="Arial" w:hAnsi="Arial" w:cs="Arial"/>
        </w:rPr>
        <w:t xml:space="preserve"> </w:t>
      </w:r>
      <w:r w:rsidRPr="00B66161">
        <w:rPr>
          <w:rFonts w:ascii="Arial" w:hAnsi="Arial" w:cs="Arial"/>
        </w:rPr>
        <w:t>Diante da relevância da matéria, conto com o apoio dos nobres vereadores para a aprovação deste Projeto de Lei.</w:t>
      </w:r>
    </w:p>
    <w:p w14:paraId="4FE63BFA" w14:textId="77777777" w:rsidR="004922C0" w:rsidRPr="00BB7059" w:rsidRDefault="004922C0" w:rsidP="004922C0">
      <w:pPr>
        <w:spacing w:line="360" w:lineRule="auto"/>
        <w:jc w:val="both"/>
        <w:rPr>
          <w:rFonts w:ascii="Arial" w:hAnsi="Arial" w:cs="Arial"/>
          <w:b/>
        </w:rPr>
      </w:pPr>
    </w:p>
    <w:p w14:paraId="4E97B6F8" w14:textId="77777777" w:rsidR="004922C0" w:rsidRPr="00BB7059" w:rsidRDefault="004922C0" w:rsidP="004922C0">
      <w:pPr>
        <w:pStyle w:val="Recuodecorpodetexto21"/>
        <w:spacing w:line="240" w:lineRule="auto"/>
        <w:ind w:left="0"/>
        <w:jc w:val="center"/>
        <w:rPr>
          <w:rFonts w:ascii="Arial" w:hAnsi="Arial" w:cs="Arial"/>
        </w:rPr>
      </w:pPr>
      <w:r w:rsidRPr="00BB7059">
        <w:rPr>
          <w:rFonts w:ascii="Arial" w:hAnsi="Arial" w:cs="Arial"/>
          <w:b w:val="0"/>
          <w:bCs w:val="0"/>
          <w:i w:val="0"/>
          <w:iCs w:val="0"/>
        </w:rPr>
        <w:t>________________________________________</w:t>
      </w:r>
    </w:p>
    <w:p w14:paraId="2D531712" w14:textId="77777777" w:rsidR="004922C0" w:rsidRPr="00BB7059" w:rsidRDefault="004922C0" w:rsidP="004922C0">
      <w:pPr>
        <w:pStyle w:val="Recuodecorpodetexto21"/>
        <w:spacing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i w:val="0"/>
          <w:iCs w:val="0"/>
          <w:sz w:val="24"/>
          <w:lang w:val="pt-BR"/>
        </w:rPr>
        <w:t>JOSIVALDO SANTOS ABRANTES - PDT</w:t>
      </w:r>
    </w:p>
    <w:p w14:paraId="67A8D23F" w14:textId="77777777" w:rsidR="004922C0" w:rsidRDefault="004922C0" w:rsidP="004922C0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 w:rsidRPr="00BB7059">
        <w:rPr>
          <w:rFonts w:ascii="Arial" w:hAnsi="Arial" w:cs="Arial"/>
          <w:i w:val="0"/>
          <w:iCs w:val="0"/>
          <w:sz w:val="24"/>
        </w:rPr>
        <w:t>Vereador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</w:p>
    <w:p w14:paraId="5E9D4520" w14:textId="77777777" w:rsidR="00B66161" w:rsidRPr="00B66161" w:rsidRDefault="00B66161" w:rsidP="00B66161">
      <w:pPr>
        <w:jc w:val="center"/>
        <w:rPr>
          <w:rFonts w:ascii="Arial" w:hAnsi="Arial" w:cs="Arial"/>
          <w:sz w:val="24"/>
          <w:szCs w:val="24"/>
        </w:rPr>
      </w:pPr>
    </w:p>
    <w:sectPr w:rsidR="00B66161" w:rsidRPr="00B66161" w:rsidSect="00E21FEA">
      <w:headerReference w:type="default" r:id="rId6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599C9" w14:textId="77777777" w:rsidR="00FA760A" w:rsidRDefault="00FA760A" w:rsidP="00E21FEA">
      <w:pPr>
        <w:spacing w:after="0" w:line="240" w:lineRule="auto"/>
      </w:pPr>
      <w:r>
        <w:separator/>
      </w:r>
    </w:p>
  </w:endnote>
  <w:endnote w:type="continuationSeparator" w:id="0">
    <w:p w14:paraId="3B7D354A" w14:textId="77777777" w:rsidR="00FA760A" w:rsidRDefault="00FA760A" w:rsidP="00E21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7A7DE3" w14:textId="77777777" w:rsidR="00FA760A" w:rsidRDefault="00FA760A" w:rsidP="00E21FEA">
      <w:pPr>
        <w:spacing w:after="0" w:line="240" w:lineRule="auto"/>
      </w:pPr>
      <w:r>
        <w:separator/>
      </w:r>
    </w:p>
  </w:footnote>
  <w:footnote w:type="continuationSeparator" w:id="0">
    <w:p w14:paraId="0885EFAC" w14:textId="77777777" w:rsidR="00FA760A" w:rsidRDefault="00FA760A" w:rsidP="00E21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7F09A" w14:textId="77777777" w:rsidR="00E21FEA" w:rsidRDefault="00E21FEA" w:rsidP="00E21FEA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CD7747D" wp14:editId="209CC012">
          <wp:extent cx="962861" cy="914400"/>
          <wp:effectExtent l="19050" t="0" r="8689" b="0"/>
          <wp:docPr id="15816823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177" cy="920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063085" w14:textId="77777777" w:rsidR="00E21FEA" w:rsidRPr="00E748DA" w:rsidRDefault="00E21FEA" w:rsidP="00E21FEA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0E8024D4" w14:textId="77777777" w:rsidR="00E21FEA" w:rsidRPr="00E748DA" w:rsidRDefault="00E21FEA" w:rsidP="00E21FEA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65118991" w14:textId="48D36EAC" w:rsidR="00E21FEA" w:rsidRDefault="00E21FEA" w:rsidP="00E21FEA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 xml:space="preserve">GABINETE DO VEREADOR </w:t>
    </w:r>
    <w:r>
      <w:rPr>
        <w:sz w:val="20"/>
        <w:szCs w:val="20"/>
      </w:rPr>
      <w:t>JOSIVALDO ABRANTES</w:t>
    </w:r>
    <w:r w:rsidRPr="00E748DA">
      <w:rPr>
        <w:sz w:val="20"/>
        <w:szCs w:val="20"/>
      </w:rPr>
      <w:t xml:space="preserve"> </w:t>
    </w:r>
    <w:r>
      <w:rPr>
        <w:sz w:val="20"/>
        <w:szCs w:val="20"/>
      </w:rPr>
      <w:t>–</w:t>
    </w:r>
    <w:r w:rsidRPr="00E748DA">
      <w:rPr>
        <w:sz w:val="20"/>
        <w:szCs w:val="20"/>
      </w:rPr>
      <w:t xml:space="preserve"> P</w:t>
    </w:r>
    <w:r>
      <w:rPr>
        <w:sz w:val="20"/>
        <w:szCs w:val="20"/>
      </w:rPr>
      <w:t>DT</w:t>
    </w:r>
  </w:p>
  <w:p w14:paraId="2D9ECBC6" w14:textId="478A51D7" w:rsidR="00E21FEA" w:rsidRPr="00E748DA" w:rsidRDefault="00E21FEA" w:rsidP="00E21FEA">
    <w:pPr>
      <w:pStyle w:val="SemEspaamento"/>
      <w:rPr>
        <w:sz w:val="20"/>
        <w:szCs w:val="20"/>
      </w:rPr>
    </w:pPr>
    <w:r>
      <w:rPr>
        <w:sz w:val="20"/>
        <w:szCs w:val="20"/>
      </w:rPr>
      <w:t>-------------------------------------------------------------------------------------------------------------------------------</w:t>
    </w:r>
  </w:p>
  <w:p w14:paraId="1AE04AD2" w14:textId="77777777" w:rsidR="00E21FEA" w:rsidRDefault="00E21FE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FEA"/>
    <w:rsid w:val="000267BD"/>
    <w:rsid w:val="004922C0"/>
    <w:rsid w:val="004B0C6F"/>
    <w:rsid w:val="00B66161"/>
    <w:rsid w:val="00CC2C1C"/>
    <w:rsid w:val="00E21FEA"/>
    <w:rsid w:val="00FA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2173A"/>
  <w15:chartTrackingRefBased/>
  <w15:docId w15:val="{76985410-8B1E-46E1-A52B-66A9B417C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2C0"/>
  </w:style>
  <w:style w:type="paragraph" w:styleId="Ttulo2">
    <w:name w:val="heading 2"/>
    <w:basedOn w:val="Normal"/>
    <w:link w:val="Ttulo2Char"/>
    <w:uiPriority w:val="9"/>
    <w:qFormat/>
    <w:rsid w:val="00E21F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21F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1FEA"/>
  </w:style>
  <w:style w:type="paragraph" w:styleId="Rodap">
    <w:name w:val="footer"/>
    <w:basedOn w:val="Normal"/>
    <w:link w:val="RodapChar"/>
    <w:uiPriority w:val="99"/>
    <w:unhideWhenUsed/>
    <w:rsid w:val="00E21F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1FEA"/>
  </w:style>
  <w:style w:type="paragraph" w:styleId="SemEspaamento">
    <w:name w:val="No Spacing"/>
    <w:uiPriority w:val="1"/>
    <w:qFormat/>
    <w:rsid w:val="00E21FE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E21FE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E21FEA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unhideWhenUsed/>
    <w:rsid w:val="00E2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21FEA"/>
    <w:rPr>
      <w:b/>
      <w:bCs/>
    </w:rPr>
  </w:style>
  <w:style w:type="character" w:customStyle="1" w:styleId="whitespace-normal">
    <w:name w:val="whitespace-normal"/>
    <w:basedOn w:val="Fontepargpadro"/>
    <w:rsid w:val="00E21FEA"/>
  </w:style>
  <w:style w:type="paragraph" w:customStyle="1" w:styleId="Recuodecorpodetexto21">
    <w:name w:val="Recuo de corpo de texto 21"/>
    <w:basedOn w:val="Normal"/>
    <w:rsid w:val="00B66161"/>
    <w:pPr>
      <w:suppressAutoHyphens/>
      <w:spacing w:after="0" w:line="360" w:lineRule="auto"/>
      <w:ind w:left="495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4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582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User</cp:lastModifiedBy>
  <cp:revision>2</cp:revision>
  <dcterms:created xsi:type="dcterms:W3CDTF">2026-03-16T12:35:00Z</dcterms:created>
  <dcterms:modified xsi:type="dcterms:W3CDTF">2026-03-16T12:35:00Z</dcterms:modified>
</cp:coreProperties>
</file>