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739E1" w:rsidRDefault="006B1E7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739E1">
        <w:rPr>
          <w:rFonts w:ascii="Arial" w:hAnsi="Arial" w:cs="Arial"/>
          <w:b/>
          <w:sz w:val="32"/>
          <w:szCs w:val="32"/>
        </w:rPr>
        <w:t>INDICAÇÃO</w:t>
      </w:r>
      <w:r w:rsidR="00BD67B3" w:rsidRPr="005739E1">
        <w:rPr>
          <w:rFonts w:ascii="Arial" w:hAnsi="Arial" w:cs="Arial"/>
          <w:b/>
          <w:sz w:val="32"/>
          <w:szCs w:val="32"/>
        </w:rPr>
        <w:t xml:space="preserve"> Nº          / 2025 - CMS</w:t>
      </w:r>
    </w:p>
    <w:p w:rsidR="00960E29" w:rsidRPr="007E0189" w:rsidRDefault="005739E1" w:rsidP="005739E1">
      <w:pPr>
        <w:ind w:firstLine="708"/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7E0189">
        <w:rPr>
          <w:rFonts w:ascii="Arial" w:hAnsi="Arial" w:cs="Arial"/>
          <w:b/>
        </w:rPr>
        <w:t>A Vereadora ITHIARA MADUREIRA - SOLIDARIEDADE/STN</w:t>
      </w:r>
      <w:r w:rsidRPr="007E0189">
        <w:rPr>
          <w:rFonts w:ascii="Arial" w:hAnsi="Arial" w:cs="Arial"/>
        </w:rPr>
        <w:t xml:space="preserve">, e que a este subscreve, vem </w:t>
      </w:r>
      <w:r w:rsidRPr="007E0189">
        <w:rPr>
          <w:rFonts w:ascii="Arial" w:hAnsi="Arial" w:cs="Arial"/>
          <w:b/>
        </w:rPr>
        <w:t>SOLICITAR</w:t>
      </w:r>
      <w:r w:rsidRPr="007E0189">
        <w:rPr>
          <w:rFonts w:ascii="Arial" w:hAnsi="Arial" w:cs="Arial"/>
        </w:rPr>
        <w:t>, após a devida tramitação regimental e consultado o Soberano Plenário, que</w:t>
      </w:r>
      <w:bookmarkStart w:id="0" w:name="_GoBack"/>
      <w:bookmarkEnd w:id="0"/>
      <w:r w:rsidRPr="007E0189">
        <w:rPr>
          <w:rFonts w:ascii="Arial" w:hAnsi="Arial" w:cs="Arial"/>
        </w:rPr>
        <w:t xml:space="preserve"> seja encaminhado cópia da presente proposição ao </w:t>
      </w:r>
      <w:r w:rsidRPr="007E0189">
        <w:rPr>
          <w:rFonts w:ascii="Arial" w:hAnsi="Arial" w:cs="Arial"/>
          <w:b/>
          <w:bCs/>
        </w:rPr>
        <w:t>EXCELENTÍSSIMO</w:t>
      </w:r>
      <w:r w:rsidR="002F18AE" w:rsidRPr="007E0189">
        <w:rPr>
          <w:rFonts w:ascii="Arial" w:hAnsi="Arial" w:cs="Arial"/>
          <w:b/>
        </w:rPr>
        <w:t xml:space="preserve"> SENHOR GOVERNADOR CLÉCIO LUÍ</w:t>
      </w:r>
      <w:r w:rsidRPr="007E0189">
        <w:rPr>
          <w:rFonts w:ascii="Arial" w:hAnsi="Arial" w:cs="Arial"/>
          <w:b/>
        </w:rPr>
        <w:t>S,</w:t>
      </w:r>
      <w:r w:rsidR="00960E29" w:rsidRPr="007E0189">
        <w:rPr>
          <w:rFonts w:ascii="Arial" w:hAnsi="Arial" w:cs="Arial"/>
          <w:b/>
        </w:rPr>
        <w:t xml:space="preserve"> e</w:t>
      </w:r>
      <w:r w:rsidRPr="007E0189">
        <w:rPr>
          <w:rFonts w:ascii="Arial" w:hAnsi="Arial" w:cs="Arial"/>
          <w:b/>
        </w:rPr>
        <w:t xml:space="preserve"> à Sra.</w:t>
      </w:r>
      <w:r w:rsidRPr="007E018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7E0189">
        <w:rPr>
          <w:rFonts w:ascii="Arial" w:hAnsi="Arial" w:cs="Arial"/>
          <w:b/>
          <w:color w:val="212529"/>
          <w:shd w:val="clear" w:color="auto" w:fill="FFFFFF"/>
        </w:rPr>
        <w:t>NAIR MOTA, SECRETÁRIA DE ESTADO DA SAÚDE–SESA</w:t>
      </w:r>
      <w:r w:rsidR="00960E29" w:rsidRPr="007E0189">
        <w:rPr>
          <w:rFonts w:ascii="Arial" w:hAnsi="Arial" w:cs="Arial"/>
          <w:b/>
          <w:color w:val="212529"/>
          <w:shd w:val="clear" w:color="auto" w:fill="FFFFFF"/>
        </w:rPr>
        <w:t>.</w:t>
      </w:r>
    </w:p>
    <w:p w:rsidR="005739E1" w:rsidRPr="005739E1" w:rsidRDefault="005739E1" w:rsidP="005739E1">
      <w:pPr>
        <w:ind w:firstLine="708"/>
        <w:jc w:val="both"/>
        <w:rPr>
          <w:rFonts w:ascii="Arial" w:hAnsi="Arial" w:cs="Arial"/>
          <w:b/>
          <w:bCs/>
        </w:rPr>
      </w:pPr>
      <w:r w:rsidRPr="005739E1">
        <w:rPr>
          <w:rFonts w:ascii="Arial" w:hAnsi="Arial" w:cs="Arial"/>
          <w:b/>
        </w:rPr>
        <w:t xml:space="preserve"> SOLICITA:</w:t>
      </w:r>
    </w:p>
    <w:p w:rsidR="005739E1" w:rsidRPr="005739E1" w:rsidRDefault="005739E1" w:rsidP="005739E1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5739E1">
        <w:rPr>
          <w:rFonts w:ascii="Arial" w:hAnsi="Arial" w:cs="Arial"/>
          <w:b/>
        </w:rPr>
        <w:t xml:space="preserve">           INDICAÇÃO AO EXCELENTÍSSIMO GOVERNADOR CLÉCIO LUÍS</w:t>
      </w:r>
      <w:r w:rsidR="00960E29">
        <w:rPr>
          <w:rFonts w:ascii="Arial" w:hAnsi="Arial" w:cs="Arial"/>
          <w:b/>
        </w:rPr>
        <w:t xml:space="preserve"> E A SRA. NAIR MOTA</w:t>
      </w:r>
      <w:r w:rsidRPr="005739E1">
        <w:rPr>
          <w:rFonts w:ascii="Arial" w:hAnsi="Arial" w:cs="Arial"/>
          <w:b/>
        </w:rPr>
        <w:t xml:space="preserve">, </w:t>
      </w:r>
      <w:r w:rsidRPr="005739E1">
        <w:rPr>
          <w:rFonts w:ascii="Arial" w:hAnsi="Arial" w:cs="Arial"/>
          <w:b/>
          <w:color w:val="212529"/>
          <w:shd w:val="clear" w:color="auto" w:fill="FFFFFF"/>
        </w:rPr>
        <w:t>PARA QUE</w:t>
      </w:r>
      <w:r w:rsidR="007E0189">
        <w:rPr>
          <w:rFonts w:ascii="Arial" w:hAnsi="Arial" w:cs="Arial"/>
          <w:b/>
          <w:color w:val="212529"/>
          <w:shd w:val="clear" w:color="auto" w:fill="FFFFFF"/>
        </w:rPr>
        <w:t xml:space="preserve"> SEJA</w:t>
      </w:r>
      <w:r w:rsidRPr="005739E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7E0189">
        <w:rPr>
          <w:rFonts w:ascii="Arial" w:hAnsi="Arial" w:cs="Arial"/>
          <w:b/>
          <w:color w:val="212529"/>
          <w:shd w:val="clear" w:color="auto" w:fill="FFFFFF"/>
        </w:rPr>
        <w:t>RETOMADO OS ATENDIMENTOS COM SEDAÇÃO NA REALIZAÇÃO DO EXAME BERA, NO HOSPITAL ESTADUAL DE SANTANA-AP.</w:t>
      </w:r>
    </w:p>
    <w:p w:rsidR="003821AE" w:rsidRPr="002F18AE" w:rsidRDefault="00BD67B3" w:rsidP="005739E1">
      <w:pPr>
        <w:jc w:val="center"/>
        <w:rPr>
          <w:rFonts w:ascii="Arial" w:hAnsi="Arial" w:cs="Arial"/>
          <w:b/>
          <w:sz w:val="28"/>
          <w:szCs w:val="28"/>
        </w:rPr>
      </w:pPr>
      <w:r w:rsidRPr="002F18AE">
        <w:rPr>
          <w:rFonts w:ascii="Arial" w:hAnsi="Arial" w:cs="Arial"/>
          <w:b/>
          <w:sz w:val="28"/>
          <w:szCs w:val="28"/>
        </w:rPr>
        <w:t>JUSTIFICATIVA</w:t>
      </w:r>
    </w:p>
    <w:p w:rsidR="007E0189" w:rsidRPr="002F18AE" w:rsidRDefault="00BD67B3" w:rsidP="00921D10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7E0189">
        <w:rPr>
          <w:rFonts w:ascii="Arial" w:hAnsi="Arial" w:cs="Arial"/>
        </w:rPr>
        <w:t xml:space="preserve"> </w:t>
      </w:r>
      <w:r w:rsidR="007E0189" w:rsidRPr="007E0189">
        <w:rPr>
          <w:rFonts w:ascii="Arial" w:hAnsi="Arial" w:cs="Arial"/>
          <w:sz w:val="22"/>
          <w:szCs w:val="22"/>
        </w:rPr>
        <w:t>a</w:t>
      </w:r>
      <w:r w:rsidR="007E0189" w:rsidRPr="007E0189">
        <w:rPr>
          <w:rFonts w:ascii="Arial" w:hAnsi="Arial" w:cs="Arial"/>
          <w:sz w:val="22"/>
          <w:szCs w:val="22"/>
        </w:rPr>
        <w:t xml:space="preserve"> necessidade </w:t>
      </w:r>
      <w:r w:rsidR="007E0189" w:rsidRPr="007E0189">
        <w:rPr>
          <w:rFonts w:ascii="Arial" w:hAnsi="Arial" w:cs="Arial"/>
          <w:sz w:val="22"/>
          <w:szCs w:val="22"/>
        </w:rPr>
        <w:t>de realizar um exame BERA</w:t>
      </w:r>
      <w:r w:rsidR="007E0189" w:rsidRPr="007E0189">
        <w:rPr>
          <w:rFonts w:ascii="Arial" w:hAnsi="Arial" w:cs="Arial"/>
          <w:sz w:val="22"/>
          <w:szCs w:val="22"/>
        </w:rPr>
        <w:t xml:space="preserve"> com sedação, também conhecido como PEATE (Potenciais Evocados Auditivos de Tronco Encefálico), é uma decisão médica baseada em alguns fatores importantes. </w:t>
      </w:r>
      <w:r w:rsidR="007E0189" w:rsidRPr="007E0189">
        <w:rPr>
          <w:rFonts w:ascii="Arial" w:hAnsi="Arial" w:cs="Arial"/>
          <w:sz w:val="22"/>
          <w:szCs w:val="22"/>
        </w:rPr>
        <w:t>Onde o</w:t>
      </w:r>
      <w:r w:rsidR="007E0189" w:rsidRPr="007E0189">
        <w:rPr>
          <w:rFonts w:ascii="Arial" w:hAnsi="Arial" w:cs="Arial"/>
          <w:sz w:val="22"/>
          <w:szCs w:val="22"/>
        </w:rPr>
        <w:t xml:space="preserve"> objetivo principal do exame é avaliar a audição e a integridade das vias aud</w:t>
      </w:r>
      <w:r w:rsidR="007E0189" w:rsidRPr="007E0189">
        <w:rPr>
          <w:rFonts w:ascii="Arial" w:hAnsi="Arial" w:cs="Arial"/>
          <w:sz w:val="22"/>
          <w:szCs w:val="22"/>
        </w:rPr>
        <w:t xml:space="preserve">itivas até o tronco encefálico. </w:t>
      </w:r>
      <w:r w:rsidR="007E0189" w:rsidRPr="007E0189">
        <w:rPr>
          <w:rFonts w:ascii="Arial" w:hAnsi="Arial" w:cs="Arial"/>
          <w:sz w:val="22"/>
          <w:szCs w:val="22"/>
        </w:rPr>
        <w:t>A sedação é necessária para garantir que o paciente permaneça completamente imóvel e relaxado durante todo o procedimento. O exame BERA é muito sensível a ruídos e artefatos, que são gerados por qualquer movimento corporal, incluindo</w:t>
      </w:r>
      <w:r w:rsidR="007E0189" w:rsidRPr="007E0189">
        <w:rPr>
          <w:rFonts w:ascii="Arial" w:hAnsi="Arial" w:cs="Arial"/>
          <w:sz w:val="22"/>
          <w:szCs w:val="22"/>
        </w:rPr>
        <w:t xml:space="preserve"> Movimentos do corpo (braços, pernas, cabeça), Choro ou irritação, Tensão muscular, Mastigação, Movimento dos olhos (piscar). Qualquer um desses movimentos pode interferir no registro das ondas cerebrais, comprometendo a qualidade do exame e tornando a interpretação dos resultados difícil ou impossível. A sedação, portanto, não é um mero facilitador, mas sim um requisito para obter um resultado confiável e preciso.</w:t>
      </w:r>
      <w:r w:rsidR="007E01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E0189" w:rsidRPr="007E0189">
        <w:rPr>
          <w:rFonts w:ascii="Arial" w:hAnsi="Arial" w:cs="Arial"/>
          <w:sz w:val="22"/>
          <w:szCs w:val="22"/>
        </w:rPr>
        <w:t>a</w:t>
      </w:r>
      <w:proofErr w:type="gramEnd"/>
      <w:r w:rsidR="007E0189" w:rsidRPr="007E0189">
        <w:rPr>
          <w:rFonts w:ascii="Arial" w:hAnsi="Arial" w:cs="Arial"/>
          <w:sz w:val="22"/>
          <w:szCs w:val="22"/>
        </w:rPr>
        <w:t xml:space="preserve"> sedação permite que o exame seja realizado com segurança e eficácia, fornecendo informações essenciais para o diagnóstico e tratamento de possíveis problemas auditivos. A decisão de sedar é sempre tomada por uma equipe médica especializada, que avalia os riscos e benefícios de cada caso individualmente.</w:t>
      </w:r>
    </w:p>
    <w:p w:rsidR="002F18AE" w:rsidRPr="007E0189" w:rsidRDefault="002F18AE" w:rsidP="002F18AE">
      <w:pPr>
        <w:jc w:val="both"/>
        <w:rPr>
          <w:rFonts w:ascii="Arial" w:hAnsi="Arial" w:cs="Arial"/>
        </w:rPr>
      </w:pPr>
      <w:r w:rsidRPr="007E0189">
        <w:rPr>
          <w:rFonts w:ascii="Arial" w:hAnsi="Arial" w:cs="Arial"/>
          <w:iCs/>
        </w:rPr>
        <w:t>Nestes termos, solicito aos nobres pares o apoio para aprovação desta indicação.</w:t>
      </w:r>
    </w:p>
    <w:p w:rsidR="005739E1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2F18AE">
        <w:rPr>
          <w:rFonts w:ascii="Arial" w:hAnsi="Arial" w:cs="Arial"/>
          <w:b/>
          <w:sz w:val="24"/>
          <w:szCs w:val="24"/>
        </w:rPr>
        <w:t>DER LEGISLATIVO MUNICIPAL, EM 21 DE JUL</w:t>
      </w:r>
      <w:r w:rsidR="00960E29">
        <w:rPr>
          <w:rFonts w:ascii="Arial" w:hAnsi="Arial" w:cs="Arial"/>
          <w:b/>
          <w:sz w:val="24"/>
          <w:szCs w:val="24"/>
        </w:rPr>
        <w:t>H</w:t>
      </w:r>
      <w:r w:rsidR="00C8054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7E0189" w:rsidRDefault="007E0189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4B" w:rsidRDefault="00765D4B">
      <w:pPr>
        <w:spacing w:line="240" w:lineRule="auto"/>
      </w:pPr>
      <w:r>
        <w:separator/>
      </w:r>
    </w:p>
  </w:endnote>
  <w:endnote w:type="continuationSeparator" w:id="0">
    <w:p w:rsidR="00765D4B" w:rsidRDefault="00765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4B" w:rsidRDefault="00765D4B">
      <w:pPr>
        <w:spacing w:after="0"/>
      </w:pPr>
      <w:r>
        <w:separator/>
      </w:r>
    </w:p>
  </w:footnote>
  <w:footnote w:type="continuationSeparator" w:id="0">
    <w:p w:rsidR="00765D4B" w:rsidRDefault="00765D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5739E1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65F8C"/>
    <w:rsid w:val="00266AFB"/>
    <w:rsid w:val="0028644B"/>
    <w:rsid w:val="002A434F"/>
    <w:rsid w:val="002A7EB7"/>
    <w:rsid w:val="002E5D07"/>
    <w:rsid w:val="002F18AE"/>
    <w:rsid w:val="002F4A07"/>
    <w:rsid w:val="00304C2B"/>
    <w:rsid w:val="00321367"/>
    <w:rsid w:val="003309C1"/>
    <w:rsid w:val="00350F65"/>
    <w:rsid w:val="00366334"/>
    <w:rsid w:val="0037544F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55997"/>
    <w:rsid w:val="00571ACC"/>
    <w:rsid w:val="005739E1"/>
    <w:rsid w:val="00577AB6"/>
    <w:rsid w:val="00582E30"/>
    <w:rsid w:val="005B6266"/>
    <w:rsid w:val="005E757E"/>
    <w:rsid w:val="00620CD8"/>
    <w:rsid w:val="00640E2D"/>
    <w:rsid w:val="00643405"/>
    <w:rsid w:val="00693D70"/>
    <w:rsid w:val="006A3A01"/>
    <w:rsid w:val="006B1E7E"/>
    <w:rsid w:val="006E08B3"/>
    <w:rsid w:val="006E4493"/>
    <w:rsid w:val="006F5F67"/>
    <w:rsid w:val="00705974"/>
    <w:rsid w:val="007644A2"/>
    <w:rsid w:val="00765D4B"/>
    <w:rsid w:val="0077022D"/>
    <w:rsid w:val="00772F91"/>
    <w:rsid w:val="00773DF4"/>
    <w:rsid w:val="00774FCD"/>
    <w:rsid w:val="007757D1"/>
    <w:rsid w:val="007813C2"/>
    <w:rsid w:val="00786D23"/>
    <w:rsid w:val="007B699C"/>
    <w:rsid w:val="007E0189"/>
    <w:rsid w:val="00822A43"/>
    <w:rsid w:val="0084585F"/>
    <w:rsid w:val="00892644"/>
    <w:rsid w:val="0089360D"/>
    <w:rsid w:val="008B56A0"/>
    <w:rsid w:val="008C28E8"/>
    <w:rsid w:val="008F3953"/>
    <w:rsid w:val="008F7F83"/>
    <w:rsid w:val="00921D10"/>
    <w:rsid w:val="009244E1"/>
    <w:rsid w:val="009301A1"/>
    <w:rsid w:val="00960E29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AF1D25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01404"/>
    <w:rsid w:val="00C02440"/>
    <w:rsid w:val="00C32A43"/>
    <w:rsid w:val="00C43AB7"/>
    <w:rsid w:val="00C731BE"/>
    <w:rsid w:val="00C80548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0D47"/>
    <w:rsid w:val="00EE24E6"/>
    <w:rsid w:val="00EF69BE"/>
    <w:rsid w:val="00F22A32"/>
    <w:rsid w:val="00F2799C"/>
    <w:rsid w:val="00F31D25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2025-08-04T00:13:00Z</dcterms:created>
  <dcterms:modified xsi:type="dcterms:W3CDTF">2025-08-04T00:13:00Z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