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7685990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FB094D">
        <w:rPr>
          <w:rFonts w:ascii="Arial" w:hAnsi="Arial" w:cs="Arial"/>
          <w:b/>
          <w:bCs/>
        </w:rPr>
        <w:t>FAÇA O FORNECIMENTO DE ÁGUA POT</w:t>
      </w:r>
      <w:r w:rsidR="00A43EF4">
        <w:rPr>
          <w:rFonts w:ascii="Arial" w:hAnsi="Arial" w:cs="Arial"/>
          <w:b/>
          <w:bCs/>
        </w:rPr>
        <w:t>Á</w:t>
      </w:r>
      <w:r w:rsidR="00FB094D">
        <w:rPr>
          <w:rFonts w:ascii="Arial" w:hAnsi="Arial" w:cs="Arial"/>
          <w:b/>
          <w:bCs/>
        </w:rPr>
        <w:t xml:space="preserve">VEL PARA </w:t>
      </w:r>
      <w:r w:rsidR="00A43EF4">
        <w:rPr>
          <w:rFonts w:ascii="Arial" w:hAnsi="Arial" w:cs="Arial"/>
          <w:b/>
          <w:bCs/>
        </w:rPr>
        <w:t>O BAIRRO JARDIM DE DEUS 2.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7F6C3139" w14:textId="0B01C762" w:rsidR="00AC6984" w:rsidRDefault="00540B58" w:rsidP="00BC660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Atualmente, a ausência de abastecimento de água tratada por meio de encanamento prejudica diretamente o funcionamento das atividades da comunidade, como o preparo de alimentos, consumo. É importante destacar que o acesso à água potável é um direto básico e fundamental, além de ser essencial para garantir a produção segura de alimentos. Diante disso, solicitamos</w:t>
      </w:r>
    </w:p>
    <w:p w14:paraId="72D11DC1" w14:textId="49438A33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Instalação de canos de água potável conectados a rede pública mais próxima</w:t>
      </w:r>
    </w:p>
    <w:p w14:paraId="525D960C" w14:textId="5237E547" w:rsidR="00540B58" w:rsidRDefault="00540B58" w:rsidP="00540B58">
      <w:pPr>
        <w:pStyle w:val="PargrafodaLista"/>
        <w:numPr>
          <w:ilvl w:val="0"/>
          <w:numId w:val="1"/>
        </w:numPr>
        <w:ind w:right="-15"/>
        <w:rPr>
          <w:rFonts w:ascii="Arial" w:hAnsi="Arial" w:cs="Arial"/>
        </w:rPr>
      </w:pPr>
      <w:r>
        <w:rPr>
          <w:rFonts w:ascii="Arial" w:hAnsi="Arial" w:cs="Arial"/>
        </w:rPr>
        <w:t>Caso não seja viável de imediato, a viabilização de alternativas emergenciais.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72FA6AEA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43EF4">
        <w:rPr>
          <w:rFonts w:ascii="Arial" w:hAnsi="Arial" w:cs="Arial"/>
          <w:i w:val="0"/>
          <w:iCs w:val="0"/>
          <w:sz w:val="24"/>
          <w:lang w:val="pt-BR"/>
        </w:rPr>
        <w:t>23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FB094D">
        <w:rPr>
          <w:rFonts w:ascii="Arial" w:hAnsi="Arial" w:cs="Arial"/>
          <w:i w:val="0"/>
          <w:iCs w:val="0"/>
          <w:sz w:val="24"/>
          <w:lang w:val="pt-BR"/>
        </w:rPr>
        <w:t>JUNHO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93D0F"/>
    <w:rsid w:val="002A077D"/>
    <w:rsid w:val="002B0F8C"/>
    <w:rsid w:val="002D0A05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7E61E3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43EF4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B13EF"/>
    <w:rsid w:val="00DE5273"/>
    <w:rsid w:val="00DE69C8"/>
    <w:rsid w:val="00E07701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33</cp:revision>
  <cp:lastPrinted>2025-06-11T11:44:00Z</cp:lastPrinted>
  <dcterms:created xsi:type="dcterms:W3CDTF">2025-02-11T14:42:00Z</dcterms:created>
  <dcterms:modified xsi:type="dcterms:W3CDTF">2025-06-22T23:39:00Z</dcterms:modified>
</cp:coreProperties>
</file>