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672BA4A3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 xml:space="preserve">FAÇA REPAROS DE VAZAMENTO/ CANO ESTOURADO </w:t>
      </w:r>
      <w:r w:rsidR="00A034D9">
        <w:rPr>
          <w:rFonts w:ascii="Arial" w:hAnsi="Arial" w:cs="Arial"/>
          <w:b/>
          <w:bCs/>
        </w:rPr>
        <w:t>AV.</w:t>
      </w:r>
      <w:r w:rsidR="00C0532E">
        <w:rPr>
          <w:rFonts w:ascii="Arial" w:hAnsi="Arial" w:cs="Arial"/>
          <w:b/>
          <w:bCs/>
        </w:rPr>
        <w:t xml:space="preserve"> AMAPÁ, EM FRENTE A ESCOLA AFONSO ARINOS</w:t>
      </w:r>
      <w:r w:rsidR="004B34D5">
        <w:rPr>
          <w:rFonts w:ascii="Arial" w:hAnsi="Arial" w:cs="Arial"/>
          <w:b/>
          <w:bCs/>
        </w:rPr>
        <w:t>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0A169B65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C0532E">
        <w:rPr>
          <w:rFonts w:ascii="Arial" w:hAnsi="Arial" w:cs="Arial"/>
          <w:i w:val="0"/>
          <w:iCs w:val="0"/>
          <w:sz w:val="24"/>
          <w:lang w:val="pt-BR"/>
        </w:rPr>
        <w:t>28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077A2"/>
    <w:rsid w:val="00286ED3"/>
    <w:rsid w:val="002A077D"/>
    <w:rsid w:val="002B0F8C"/>
    <w:rsid w:val="003148C8"/>
    <w:rsid w:val="003170DB"/>
    <w:rsid w:val="00337AD9"/>
    <w:rsid w:val="00364F81"/>
    <w:rsid w:val="00371DCA"/>
    <w:rsid w:val="003724FD"/>
    <w:rsid w:val="00373537"/>
    <w:rsid w:val="003A58E1"/>
    <w:rsid w:val="003C600A"/>
    <w:rsid w:val="003E4371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40A27"/>
    <w:rsid w:val="00551D3C"/>
    <w:rsid w:val="00553645"/>
    <w:rsid w:val="00574175"/>
    <w:rsid w:val="005B6F71"/>
    <w:rsid w:val="005D270B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93C98"/>
    <w:rsid w:val="006A2629"/>
    <w:rsid w:val="006E1DA4"/>
    <w:rsid w:val="006E422E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25364"/>
    <w:rsid w:val="00835FBA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0532E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0A87"/>
    <w:rsid w:val="00ED1949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34</cp:revision>
  <cp:lastPrinted>2025-03-06T11:54:00Z</cp:lastPrinted>
  <dcterms:created xsi:type="dcterms:W3CDTF">2025-02-11T14:42:00Z</dcterms:created>
  <dcterms:modified xsi:type="dcterms:W3CDTF">2025-05-26T13:43:00Z</dcterms:modified>
</cp:coreProperties>
</file>