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390A20">
        <w:rPr>
          <w:rFonts w:ascii="Arial" w:hAnsi="Arial" w:cs="Arial"/>
          <w:b/>
          <w:sz w:val="24"/>
          <w:szCs w:val="24"/>
        </w:rPr>
        <w:t xml:space="preserve"> </w:t>
      </w:r>
      <w:r w:rsidR="00EB38F3" w:rsidRPr="00C31E36">
        <w:rPr>
          <w:rFonts w:ascii="Arial" w:hAnsi="Arial" w:cs="Arial"/>
          <w:b/>
          <w:sz w:val="24"/>
          <w:szCs w:val="24"/>
        </w:rPr>
        <w:t>da Câmara Municipal de Santana</w:t>
      </w:r>
      <w:r w:rsidR="00390A20">
        <w:rPr>
          <w:rFonts w:ascii="Arial" w:hAnsi="Arial" w:cs="Arial"/>
          <w:b/>
          <w:sz w:val="24"/>
          <w:szCs w:val="24"/>
        </w:rPr>
        <w:t>.</w:t>
      </w:r>
    </w:p>
    <w:p w:rsidR="00390A20" w:rsidRPr="00C31E36" w:rsidRDefault="00390A2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>A</w:t>
      </w:r>
      <w:r w:rsidR="00390A20">
        <w:rPr>
          <w:rFonts w:ascii="Arial" w:hAnsi="Arial" w:cs="Arial"/>
          <w:b/>
          <w:sz w:val="24"/>
          <w:szCs w:val="24"/>
        </w:rPr>
        <w:t>MARILSON DO AMARAL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 xml:space="preserve">Secretário Municipal de </w:t>
      </w:r>
      <w:r w:rsidR="00390A20">
        <w:rPr>
          <w:rFonts w:ascii="Arial" w:hAnsi="Arial" w:cs="Arial"/>
          <w:bCs/>
          <w:sz w:val="24"/>
          <w:szCs w:val="24"/>
        </w:rPr>
        <w:t>Educação</w:t>
      </w:r>
      <w:r>
        <w:rPr>
          <w:rFonts w:ascii="Arial" w:hAnsi="Arial" w:cs="Arial"/>
          <w:bCs/>
          <w:sz w:val="24"/>
          <w:szCs w:val="24"/>
        </w:rPr>
        <w:t xml:space="preserve"> – SEM</w:t>
      </w:r>
      <w:r w:rsidR="00390A20">
        <w:rPr>
          <w:rFonts w:ascii="Arial" w:hAnsi="Arial" w:cs="Arial"/>
          <w:bCs/>
          <w:sz w:val="24"/>
          <w:szCs w:val="24"/>
        </w:rPr>
        <w:t>E.</w:t>
      </w:r>
    </w:p>
    <w:p w:rsidR="00390A20" w:rsidRPr="00390A20" w:rsidRDefault="00390A20" w:rsidP="00390A20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390A20">
        <w:rPr>
          <w:rFonts w:ascii="Arial" w:eastAsia="Arial" w:hAnsi="Arial" w:cs="Arial"/>
          <w:b/>
          <w:color w:val="000000"/>
          <w:sz w:val="24"/>
          <w:lang w:eastAsia="pt-BR"/>
        </w:rPr>
        <w:t>REQUER À SECRETARIA MUNICIPAL DE EDUCAÇÃO A REALIZAÇÃO DE CAPACITAÇÃO PARA OS PROFISSIONAIS DA REDE MUNICIPAL DE EDUCAÇÃO DE SANTANA-AP, INCLUINDO PROFESSORES, TUTORES E CUIDADORES, COM FOCO NO ATENDIMENTO ESPECIALIZADO ÀS CRIANÇAS COM TRANSTORNO DO ESPECTRO AUTISTA (TEA), EM CONFORMIDADE COM AS NORMAS E LEGISLAÇÕES VIGENTES.</w:t>
      </w:r>
    </w:p>
    <w:p w:rsidR="004C7254" w:rsidRDefault="00EB38F3" w:rsidP="004C7254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390A20" w:rsidRPr="00390A20" w:rsidRDefault="004C7254" w:rsidP="004C725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      </w:t>
      </w:r>
      <w:r w:rsidR="00390A20" w:rsidRPr="00390A20">
        <w:rPr>
          <w:rFonts w:ascii="Arial" w:eastAsia="Arial" w:hAnsi="Arial" w:cs="Arial"/>
          <w:color w:val="000000"/>
          <w:sz w:val="24"/>
          <w:szCs w:val="24"/>
          <w:lang w:eastAsia="pt-BR"/>
        </w:rPr>
        <w:t>A inclusão de crianças com TEA no ambiente escolar requer uma abordagem especializada e qualificada, garantindo-lhes o suporte adequado para seu desenvolvimento acadêmico e social. Para isso, é fundamental que os profissionais da educação estejam capacitados para atender às especificidades desses estudantes, proporcionando um ambiente de aprendizado inclusivo e acessível.</w:t>
      </w:r>
    </w:p>
    <w:p w:rsidR="00390A20" w:rsidRPr="00390A20" w:rsidRDefault="004C7254" w:rsidP="00390A20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   </w:t>
      </w:r>
      <w:r w:rsidR="00390A20" w:rsidRPr="00390A20">
        <w:rPr>
          <w:szCs w:val="24"/>
        </w:rPr>
        <w:t>Este requerimento encontra respaldo nas seguintes legislações:</w:t>
      </w:r>
    </w:p>
    <w:p w:rsidR="00390A20" w:rsidRPr="00390A20" w:rsidRDefault="00390A20" w:rsidP="00390A20">
      <w:pPr>
        <w:pStyle w:val="SemEspaamento"/>
        <w:numPr>
          <w:ilvl w:val="0"/>
          <w:numId w:val="1"/>
        </w:numPr>
        <w:spacing w:before="240" w:line="276" w:lineRule="auto"/>
        <w:rPr>
          <w:szCs w:val="24"/>
        </w:rPr>
      </w:pPr>
      <w:r w:rsidRPr="00390A20">
        <w:rPr>
          <w:b/>
          <w:bCs/>
          <w:szCs w:val="24"/>
        </w:rPr>
        <w:t>Lei Berenice Piana (Lei n.º 12.764/2012)</w:t>
      </w:r>
      <w:r w:rsidRPr="00390A20">
        <w:rPr>
          <w:szCs w:val="24"/>
        </w:rPr>
        <w:t xml:space="preserve"> – Institui a Política Nacional de Proteção dos Direitos da Pessoa com Transtorno do Espectro Autista.</w:t>
      </w:r>
    </w:p>
    <w:p w:rsidR="00390A20" w:rsidRPr="00390A20" w:rsidRDefault="00390A20" w:rsidP="00390A20">
      <w:pPr>
        <w:pStyle w:val="SemEspaamento"/>
        <w:numPr>
          <w:ilvl w:val="0"/>
          <w:numId w:val="1"/>
        </w:numPr>
        <w:spacing w:before="240" w:line="276" w:lineRule="auto"/>
        <w:rPr>
          <w:szCs w:val="24"/>
        </w:rPr>
      </w:pPr>
      <w:r w:rsidRPr="00390A20">
        <w:rPr>
          <w:b/>
          <w:bCs/>
          <w:szCs w:val="24"/>
        </w:rPr>
        <w:t>Lei Brasileira de Inclusão da Pessoa com Deficiência (Lei nº 13.146/2015)</w:t>
      </w:r>
      <w:r w:rsidRPr="00390A20">
        <w:rPr>
          <w:szCs w:val="24"/>
        </w:rPr>
        <w:t xml:space="preserve"> – Garante direitos e diretrizes para a inclusão da pessoa com deficiência.</w:t>
      </w:r>
    </w:p>
    <w:p w:rsidR="00390A20" w:rsidRPr="00390A20" w:rsidRDefault="00390A20" w:rsidP="00390A20">
      <w:pPr>
        <w:pStyle w:val="SemEspaamento"/>
        <w:numPr>
          <w:ilvl w:val="0"/>
          <w:numId w:val="1"/>
        </w:numPr>
        <w:spacing w:before="240" w:line="276" w:lineRule="auto"/>
        <w:rPr>
          <w:szCs w:val="24"/>
        </w:rPr>
      </w:pPr>
      <w:r w:rsidRPr="00390A20">
        <w:rPr>
          <w:b/>
          <w:bCs/>
          <w:szCs w:val="24"/>
        </w:rPr>
        <w:t>Lei Romeo Mion (Lei nº 13.977/2020)</w:t>
      </w:r>
      <w:r w:rsidRPr="00390A20">
        <w:rPr>
          <w:szCs w:val="24"/>
        </w:rPr>
        <w:t xml:space="preserve"> – Altera a Lei nº 12.764/2012 para garantir direitos aos autistas.</w:t>
      </w:r>
    </w:p>
    <w:p w:rsidR="00390A20" w:rsidRPr="00390A20" w:rsidRDefault="00390A20" w:rsidP="00390A20">
      <w:pPr>
        <w:pStyle w:val="SemEspaamento"/>
        <w:numPr>
          <w:ilvl w:val="0"/>
          <w:numId w:val="1"/>
        </w:numPr>
        <w:spacing w:before="240" w:line="276" w:lineRule="auto"/>
        <w:rPr>
          <w:szCs w:val="24"/>
        </w:rPr>
      </w:pPr>
      <w:r w:rsidRPr="00390A20">
        <w:rPr>
          <w:b/>
          <w:bCs/>
          <w:szCs w:val="24"/>
        </w:rPr>
        <w:t>Lei de Diretrizes e Bases da Educação Nacional (Lei nº 9.394/1996)</w:t>
      </w:r>
      <w:r w:rsidRPr="00390A20">
        <w:rPr>
          <w:szCs w:val="24"/>
        </w:rPr>
        <w:t xml:space="preserve"> – Define e regulariza a educação brasileira, incluindo diretrizes para a educação inclusiva.</w:t>
      </w:r>
    </w:p>
    <w:p w:rsidR="00390A20" w:rsidRPr="00390A20" w:rsidRDefault="004C7254" w:rsidP="00390A20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lastRenderedPageBreak/>
        <w:t xml:space="preserve">       </w:t>
      </w:r>
      <w:r w:rsidR="00390A20" w:rsidRPr="00390A20">
        <w:rPr>
          <w:szCs w:val="24"/>
        </w:rPr>
        <w:t xml:space="preserve">Além disso, o </w:t>
      </w:r>
      <w:r w:rsidR="00390A20" w:rsidRPr="00390A20">
        <w:rPr>
          <w:b/>
          <w:bCs/>
          <w:szCs w:val="24"/>
        </w:rPr>
        <w:t>Parecer CNE/CP nº 50/2023</w:t>
      </w:r>
      <w:r w:rsidR="00390A20" w:rsidRPr="00390A20">
        <w:rPr>
          <w:szCs w:val="24"/>
        </w:rPr>
        <w:t xml:space="preserve"> estabelece orientações específicas para o atendimento de estudantes com TEA, permitindo que as escolas definam a necessidade e as circunstâncias de empregabilidade de profissionais de apoio escolar dedicados exclusivamente a esses estudantes.</w:t>
      </w:r>
    </w:p>
    <w:p w:rsidR="00390A20" w:rsidRPr="00390A20" w:rsidRDefault="004C7254" w:rsidP="00390A20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   </w:t>
      </w:r>
      <w:r w:rsidR="00390A20" w:rsidRPr="00390A20">
        <w:rPr>
          <w:szCs w:val="24"/>
        </w:rPr>
        <w:t>Dessa forma, a capacitação dos profissionais da rede municipal é indispensável para a garantia da inclusão educacional efetiva, respeitando os direitos das crianças com TEA e promovendo uma educação de qualidade para todos.</w:t>
      </w:r>
    </w:p>
    <w:p w:rsidR="00390A20" w:rsidRPr="00390A20" w:rsidRDefault="004C7254" w:rsidP="00390A20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   </w:t>
      </w:r>
      <w:r w:rsidR="00390A20" w:rsidRPr="00390A20">
        <w:rPr>
          <w:szCs w:val="24"/>
        </w:rPr>
        <w:t>Diante do exposto, requer-se a adoção das providências cabíveis para a implementação dessa capacitação.</w:t>
      </w:r>
    </w:p>
    <w:p w:rsidR="00FE553F" w:rsidRPr="00FE553F" w:rsidRDefault="00FE553F" w:rsidP="00FE553F">
      <w:pPr>
        <w:pStyle w:val="SemEspaamento"/>
        <w:spacing w:before="240" w:line="276" w:lineRule="auto"/>
        <w:rPr>
          <w:szCs w:val="24"/>
        </w:rPr>
      </w:pPr>
    </w:p>
    <w:p w:rsidR="00EB6553" w:rsidRDefault="00EB6553" w:rsidP="00EB655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4C7254">
        <w:rPr>
          <w:rFonts w:ascii="Arial" w:hAnsi="Arial" w:cs="Arial"/>
          <w:b/>
          <w:sz w:val="24"/>
          <w:szCs w:val="24"/>
        </w:rPr>
        <w:t xml:space="preserve"> 07</w:t>
      </w:r>
      <w:r>
        <w:rPr>
          <w:rFonts w:ascii="Arial" w:hAnsi="Arial" w:cs="Arial"/>
          <w:b/>
          <w:sz w:val="24"/>
          <w:szCs w:val="24"/>
        </w:rPr>
        <w:t xml:space="preserve"> DE ABRIL DE 2025.</w:t>
      </w:r>
    </w:p>
    <w:p w:rsid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EB6553" w:rsidRDefault="00031C24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</w:t>
      </w:r>
    </w:p>
    <w:p w:rsidR="00EB6553" w:rsidRDefault="00A41F30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</w:t>
      </w: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390A20" w:rsidRPr="001B18D0" w:rsidRDefault="00402C7F" w:rsidP="00390A20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90A20" w:rsidRPr="001B18D0" w:rsidSect="003823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7959" w:rsidRDefault="00767959" w:rsidP="00EB38F3">
      <w:pPr>
        <w:spacing w:after="0" w:line="240" w:lineRule="auto"/>
      </w:pPr>
      <w:r>
        <w:separator/>
      </w:r>
    </w:p>
  </w:endnote>
  <w:endnote w:type="continuationSeparator" w:id="0">
    <w:p w:rsidR="00767959" w:rsidRDefault="0076795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7959" w:rsidRDefault="00767959" w:rsidP="00EB38F3">
      <w:pPr>
        <w:spacing w:after="0" w:line="240" w:lineRule="auto"/>
      </w:pPr>
      <w:r>
        <w:separator/>
      </w:r>
    </w:p>
  </w:footnote>
  <w:footnote w:type="continuationSeparator" w:id="0">
    <w:p w:rsidR="00767959" w:rsidRDefault="0076795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379DD"/>
    <w:multiLevelType w:val="multilevel"/>
    <w:tmpl w:val="B538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3575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90A20"/>
    <w:rsid w:val="003B6D03"/>
    <w:rsid w:val="00402C7F"/>
    <w:rsid w:val="0049756E"/>
    <w:rsid w:val="004B5335"/>
    <w:rsid w:val="004C7254"/>
    <w:rsid w:val="004F5D9E"/>
    <w:rsid w:val="00586351"/>
    <w:rsid w:val="005B7437"/>
    <w:rsid w:val="00682BFD"/>
    <w:rsid w:val="00760ED5"/>
    <w:rsid w:val="00767959"/>
    <w:rsid w:val="00773E68"/>
    <w:rsid w:val="00830CBD"/>
    <w:rsid w:val="008B6834"/>
    <w:rsid w:val="008D6D98"/>
    <w:rsid w:val="00941523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CD7A34"/>
    <w:rsid w:val="00D44F77"/>
    <w:rsid w:val="00D52E26"/>
    <w:rsid w:val="00D7399B"/>
    <w:rsid w:val="00D86E39"/>
    <w:rsid w:val="00DD0C75"/>
    <w:rsid w:val="00E648C7"/>
    <w:rsid w:val="00EB38F3"/>
    <w:rsid w:val="00EB6553"/>
    <w:rsid w:val="00FE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0976A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2025-04-07T14:20:00Z</dcterms:created>
  <dcterms:modified xsi:type="dcterms:W3CDTF">2025-04-07T14:20:00Z</dcterms:modified>
</cp:coreProperties>
</file>