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C61A3D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INDICAÇÃO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485D60" w:rsidRDefault="00485D60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485D60" w:rsidRDefault="00485D60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485D60" w:rsidRPr="006F5677" w:rsidRDefault="00485D60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C61A3D">
        <w:rPr>
          <w:rFonts w:ascii="Cambria" w:hAnsi="Cambria"/>
          <w:b/>
          <w:iCs/>
          <w:sz w:val="24"/>
          <w:szCs w:val="24"/>
        </w:rPr>
        <w:t>INDICA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 xml:space="preserve">, </w:t>
      </w:r>
      <w:r w:rsidR="00C61A3D">
        <w:rPr>
          <w:rFonts w:ascii="Cambria" w:hAnsi="Cambria"/>
          <w:iCs/>
          <w:sz w:val="24"/>
          <w:szCs w:val="24"/>
        </w:rPr>
        <w:t xml:space="preserve">a Ilustríssima Senhora </w:t>
      </w:r>
      <w:r w:rsidR="00C61A3D" w:rsidRPr="001C3ACE">
        <w:rPr>
          <w:rFonts w:ascii="Cambria" w:hAnsi="Cambria"/>
          <w:iCs/>
          <w:color w:val="000000"/>
          <w:sz w:val="24"/>
          <w:szCs w:val="24"/>
        </w:rPr>
        <w:t>T</w:t>
      </w:r>
      <w:r w:rsidR="00C61A3D" w:rsidRPr="001C3ACE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EN CEL QOPMC ELIENE GOMES RODRIGUES TORK, comandante do 4º Batalhão da Polícia Militar do Estado do Amapá, solicitando a intensificação do patrulhamento ostensivo nas praças da cidade de Santana</w:t>
      </w:r>
      <w:r w:rsidR="003C30ED">
        <w:rPr>
          <w:rFonts w:ascii="Cambria" w:hAnsi="Cambria"/>
          <w:b/>
          <w:iCs/>
          <w:sz w:val="24"/>
          <w:szCs w:val="24"/>
        </w:rPr>
        <w:t>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</w:t>
      </w:r>
      <w:r w:rsidR="008C0234">
        <w:rPr>
          <w:rFonts w:ascii="Cambria" w:hAnsi="Cambria"/>
          <w:b/>
          <w:iCs/>
          <w:sz w:val="24"/>
          <w:szCs w:val="24"/>
        </w:rPr>
        <w:t xml:space="preserve">propositura </w:t>
      </w:r>
      <w:r w:rsidR="00C61A3D">
        <w:rPr>
          <w:rFonts w:ascii="Cambria" w:hAnsi="Cambria"/>
          <w:b/>
          <w:iCs/>
          <w:sz w:val="24"/>
          <w:szCs w:val="24"/>
        </w:rPr>
        <w:t>tem por objetivo inibir a ação de criminosos nas praças de Santana</w:t>
      </w:r>
      <w:r w:rsidR="00FE2CED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4B2F1C">
        <w:rPr>
          <w:rFonts w:ascii="Cambria" w:hAnsi="Cambria"/>
          <w:iCs/>
          <w:sz w:val="24"/>
          <w:szCs w:val="24"/>
        </w:rPr>
        <w:t>18</w:t>
      </w:r>
      <w:r w:rsidR="0040052C">
        <w:rPr>
          <w:rFonts w:ascii="Cambria" w:hAnsi="Cambria"/>
          <w:iCs/>
          <w:sz w:val="24"/>
          <w:szCs w:val="24"/>
        </w:rPr>
        <w:t xml:space="preserve"> de março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3ACE" w:rsidRDefault="001C3ACE">
      <w:r>
        <w:separator/>
      </w:r>
    </w:p>
  </w:endnote>
  <w:endnote w:type="continuationSeparator" w:id="0">
    <w:p w:rsidR="001C3ACE" w:rsidRDefault="001C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3ACE" w:rsidRDefault="001C3ACE">
      <w:r>
        <w:separator/>
      </w:r>
    </w:p>
  </w:footnote>
  <w:footnote w:type="continuationSeparator" w:id="0">
    <w:p w:rsidR="001C3ACE" w:rsidRDefault="001C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AF7114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900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C3ACE"/>
    <w:rsid w:val="001D3ACA"/>
    <w:rsid w:val="001E39AA"/>
    <w:rsid w:val="00204A46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85D60"/>
    <w:rsid w:val="004A11F6"/>
    <w:rsid w:val="004A19DA"/>
    <w:rsid w:val="004A38AE"/>
    <w:rsid w:val="004A5D25"/>
    <w:rsid w:val="004B2F1C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45ADD"/>
    <w:rsid w:val="00761380"/>
    <w:rsid w:val="00784431"/>
    <w:rsid w:val="007A6938"/>
    <w:rsid w:val="007B2253"/>
    <w:rsid w:val="007B6E03"/>
    <w:rsid w:val="007C27D7"/>
    <w:rsid w:val="007D7E24"/>
    <w:rsid w:val="007E3EE7"/>
    <w:rsid w:val="00803910"/>
    <w:rsid w:val="00806714"/>
    <w:rsid w:val="00807257"/>
    <w:rsid w:val="00853870"/>
    <w:rsid w:val="008555E0"/>
    <w:rsid w:val="008603A8"/>
    <w:rsid w:val="008752D9"/>
    <w:rsid w:val="00892507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AF711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61A3D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33BE9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0BC368"/>
  <w15:chartTrackingRefBased/>
  <w15:docId w15:val="{CDA89C54-3A91-DC4F-9E11-4DBFCAF9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2</cp:revision>
  <cp:lastPrinted>2019-03-12T10:35:00Z</cp:lastPrinted>
  <dcterms:created xsi:type="dcterms:W3CDTF">2024-03-27T12:46:00Z</dcterms:created>
  <dcterms:modified xsi:type="dcterms:W3CDTF">2024-03-27T12:46:00Z</dcterms:modified>
</cp:coreProperties>
</file>