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BA" w:rsidRDefault="00E05F86" w:rsidP="007B0B44">
      <w:pPr>
        <w:pStyle w:val="Ttulo1"/>
        <w:tabs>
          <w:tab w:val="left" w:pos="4361"/>
        </w:tabs>
        <w:spacing w:line="259" w:lineRule="auto"/>
        <w:ind w:left="4037" w:right="1" w:hanging="4037"/>
        <w:jc w:val="center"/>
      </w:pPr>
      <w:r>
        <w:t>PROJETO DE LEI Nº ____, DE 2022</w:t>
      </w:r>
    </w:p>
    <w:p w:rsidR="000538A0" w:rsidRDefault="000538A0" w:rsidP="000538A0">
      <w:pPr>
        <w:pStyle w:val="Ttulo2"/>
        <w:spacing w:line="360" w:lineRule="auto"/>
        <w:ind w:left="4112" w:right="138"/>
        <w:jc w:val="both"/>
      </w:pPr>
    </w:p>
    <w:p w:rsidR="00A04C53" w:rsidRPr="007709A1" w:rsidRDefault="005D2793" w:rsidP="007709A1">
      <w:pPr>
        <w:shd w:val="clear" w:color="auto" w:fill="FFFFFF"/>
        <w:spacing w:line="276" w:lineRule="auto"/>
        <w:ind w:left="4111"/>
        <w:jc w:val="both"/>
        <w:outlineLvl w:val="0"/>
        <w:rPr>
          <w:rFonts w:ascii="Arial" w:eastAsia="Segoe UI" w:hAnsi="Arial" w:cs="Arial"/>
          <w:b/>
          <w:bCs/>
          <w:lang w:eastAsia="en-US"/>
        </w:rPr>
      </w:pPr>
      <w:r w:rsidRPr="007709A1">
        <w:rPr>
          <w:rFonts w:ascii="Arial" w:eastAsia="Segoe UI" w:hAnsi="Arial" w:cs="Arial"/>
          <w:b/>
          <w:bCs/>
          <w:sz w:val="24"/>
          <w:lang w:eastAsia="en-US"/>
        </w:rPr>
        <w:t xml:space="preserve">DISPÕE SOBRE A OBRIGATORIEDADE DE MANUTENÇÃO DE EQUIPES DE BRIGADA CIVIL DE EMERGÊNCIA, COMPOSTA POR BRIGADISTAS PARTICULARES, NOS ESTABELECIMENTOS QUE ESTA LEI MENCIONA NO MUNICÍPIO DE SANTANA. </w:t>
      </w:r>
    </w:p>
    <w:p w:rsidR="000538A0" w:rsidRPr="000538A0" w:rsidRDefault="00E05F86" w:rsidP="00AE257A">
      <w:pPr>
        <w:spacing w:before="92"/>
        <w:jc w:val="both"/>
        <w:rPr>
          <w:rFonts w:ascii="Arial" w:eastAsia="Arial" w:hAnsi="Arial" w:cs="Arial"/>
          <w:b/>
          <w:sz w:val="24"/>
          <w:szCs w:val="24"/>
        </w:rPr>
      </w:pPr>
      <w:r w:rsidRPr="00026A4A">
        <w:rPr>
          <w:rFonts w:ascii="Arial" w:eastAsia="Arial" w:hAnsi="Arial" w:cs="Arial"/>
          <w:b/>
          <w:sz w:val="24"/>
          <w:szCs w:val="24"/>
        </w:rPr>
        <w:t>O PREFEITO MUNICIPAL DE SANTANA,</w:t>
      </w:r>
      <w:r w:rsidRPr="00026A4A">
        <w:rPr>
          <w:rFonts w:ascii="Arial" w:hAnsi="Arial" w:cs="Arial"/>
          <w:noProof/>
          <w:sz w:val="24"/>
          <w:szCs w:val="24"/>
          <w:lang w:val="pt-BR"/>
        </w:rPr>
        <mc:AlternateContent>
          <mc:Choice Requires="wpg">
            <w:drawing>
              <wp:anchor distT="0" distB="0" distL="114300" distR="114300" simplePos="0" relativeHeight="251659264" behindDoc="1" locked="0" layoutInCell="1" hidden="0" allowOverlap="1">
                <wp:simplePos x="0" y="0"/>
                <wp:positionH relativeFrom="column">
                  <wp:posOffset>177800</wp:posOffset>
                </wp:positionH>
                <wp:positionV relativeFrom="paragraph">
                  <wp:posOffset>12700</wp:posOffset>
                </wp:positionV>
                <wp:extent cx="5447030" cy="847725"/>
                <wp:effectExtent l="0" t="0" r="0" b="0"/>
                <wp:wrapNone/>
                <wp:docPr id="8" name="Forma Livre 8"/>
                <wp:cNvGraphicFramePr/>
                <a:graphic xmlns:a="http://schemas.openxmlformats.org/drawingml/2006/main">
                  <a:graphicData uri="http://schemas.microsoft.com/office/word/2010/wordprocessingShape">
                    <wps:wsp>
                      <wps:cNvSpPr/>
                      <wps:spPr>
                        <a:xfrm>
                          <a:off x="3617848" y="3360900"/>
                          <a:ext cx="5437505" cy="838200"/>
                        </a:xfrm>
                        <a:custGeom>
                          <a:avLst/>
                          <a:gdLst/>
                          <a:ahLst/>
                          <a:cxnLst/>
                          <a:rect l="l" t="t" r="r" b="b"/>
                          <a:pathLst>
                            <a:path w="5437505" h="838200" extrusionOk="0">
                              <a:moveTo>
                                <a:pt x="5436870" y="0"/>
                              </a:moveTo>
                              <a:lnTo>
                                <a:pt x="0" y="0"/>
                              </a:lnTo>
                              <a:lnTo>
                                <a:pt x="0" y="208915"/>
                              </a:lnTo>
                              <a:lnTo>
                                <a:pt x="0" y="419100"/>
                              </a:lnTo>
                              <a:lnTo>
                                <a:pt x="0" y="628015"/>
                              </a:lnTo>
                              <a:lnTo>
                                <a:pt x="0" y="838200"/>
                              </a:lnTo>
                              <a:lnTo>
                                <a:pt x="5436870" y="838200"/>
                              </a:lnTo>
                              <a:lnTo>
                                <a:pt x="5436870" y="628015"/>
                              </a:lnTo>
                              <a:lnTo>
                                <a:pt x="5436870" y="419100"/>
                              </a:lnTo>
                              <a:lnTo>
                                <a:pt x="5436870" y="208915"/>
                              </a:lnTo>
                              <a:lnTo>
                                <a:pt x="543687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177800</wp:posOffset>
                </wp:positionH>
                <wp:positionV relativeFrom="paragraph">
                  <wp:posOffset>12700</wp:posOffset>
                </wp:positionV>
                <wp:extent cx="5447030" cy="847725"/>
                <wp:effectExtent b="0" l="0" r="0" t="0"/>
                <wp:wrapNone/>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47030" cy="847725"/>
                        </a:xfrm>
                        <a:prstGeom prst="rect"/>
                        <a:ln/>
                      </pic:spPr>
                    </pic:pic>
                  </a:graphicData>
                </a:graphic>
              </wp:anchor>
            </w:drawing>
          </mc:Fallback>
        </mc:AlternateContent>
      </w:r>
    </w:p>
    <w:p w:rsidR="00A04C53" w:rsidRPr="00A04C53" w:rsidRDefault="00A04C53" w:rsidP="00A04C53">
      <w:pPr>
        <w:spacing w:line="276" w:lineRule="auto"/>
        <w:jc w:val="both"/>
        <w:rPr>
          <w:rFonts w:ascii="Arial" w:eastAsia="Calibri" w:hAnsi="Arial" w:cs="Arial"/>
          <w:sz w:val="24"/>
          <w:szCs w:val="24"/>
          <w:lang w:eastAsia="en-US"/>
        </w:rPr>
      </w:pPr>
      <w:r w:rsidRPr="00A04C53">
        <w:rPr>
          <w:rFonts w:ascii="Arial" w:eastAsia="Calibri" w:hAnsi="Arial" w:cs="Arial"/>
          <w:sz w:val="24"/>
          <w:szCs w:val="24"/>
          <w:lang w:eastAsia="en-US"/>
        </w:rPr>
        <w:t xml:space="preserve">Faço saber que a Câmara Municipal de Santana </w:t>
      </w:r>
      <w:r w:rsidRPr="00A04C53">
        <w:rPr>
          <w:rFonts w:ascii="Arial" w:eastAsia="Calibri" w:hAnsi="Arial" w:cs="Arial"/>
          <w:b/>
          <w:sz w:val="24"/>
          <w:szCs w:val="24"/>
          <w:lang w:eastAsia="en-US"/>
        </w:rPr>
        <w:t>Aprovou,</w:t>
      </w:r>
      <w:r w:rsidRPr="00A04C53">
        <w:rPr>
          <w:rFonts w:ascii="Arial" w:eastAsia="Calibri" w:hAnsi="Arial" w:cs="Arial"/>
          <w:sz w:val="24"/>
          <w:szCs w:val="24"/>
          <w:lang w:eastAsia="en-US"/>
        </w:rPr>
        <w:t xml:space="preserve"> e eu </w:t>
      </w:r>
      <w:r w:rsidRPr="00A04C53">
        <w:rPr>
          <w:rFonts w:ascii="Arial" w:eastAsia="Calibri" w:hAnsi="Arial" w:cs="Arial"/>
          <w:b/>
          <w:sz w:val="24"/>
          <w:szCs w:val="24"/>
          <w:lang w:eastAsia="en-US"/>
        </w:rPr>
        <w:t>Sanciono,</w:t>
      </w:r>
      <w:r w:rsidRPr="00A04C53">
        <w:rPr>
          <w:rFonts w:ascii="Arial" w:eastAsia="Calibri" w:hAnsi="Arial" w:cs="Arial"/>
          <w:sz w:val="24"/>
          <w:szCs w:val="24"/>
          <w:lang w:eastAsia="en-US"/>
        </w:rPr>
        <w:t xml:space="preserve"> a seguinte Lei:</w:t>
      </w:r>
    </w:p>
    <w:p w:rsidR="00AE257A" w:rsidRPr="00A04C53" w:rsidRDefault="00A04C53" w:rsidP="00AE257A">
      <w:pPr>
        <w:spacing w:before="240" w:line="276" w:lineRule="auto"/>
        <w:jc w:val="both"/>
        <w:rPr>
          <w:rFonts w:ascii="Arial" w:eastAsia="Calibri" w:hAnsi="Arial" w:cs="Arial"/>
          <w:sz w:val="24"/>
          <w:szCs w:val="24"/>
          <w:lang w:eastAsia="en-US"/>
        </w:rPr>
      </w:pPr>
      <w:r w:rsidRPr="00AE257A">
        <w:rPr>
          <w:rFonts w:ascii="Arial" w:eastAsia="Calibri" w:hAnsi="Arial" w:cs="Arial"/>
          <w:b/>
          <w:sz w:val="24"/>
          <w:szCs w:val="24"/>
          <w:lang w:eastAsia="en-US"/>
        </w:rPr>
        <w:t>Art. 1°</w:t>
      </w:r>
      <w:r w:rsidRPr="00A04C53">
        <w:rPr>
          <w:rFonts w:ascii="Arial" w:eastAsia="Calibri" w:hAnsi="Arial" w:cs="Arial"/>
          <w:sz w:val="24"/>
          <w:szCs w:val="24"/>
          <w:lang w:eastAsia="en-US"/>
        </w:rPr>
        <w:t xml:space="preserve"> Fica instituída, no âmbito do Município de Santana, a obrigatoriedade de manutenção de equipes de Brigada Civil de Emergência, composta por brigadistas particulares, nos estabelecimentos que esta Lei menciona.</w:t>
      </w:r>
    </w:p>
    <w:p w:rsidR="00A04C53" w:rsidRPr="00A04C53" w:rsidRDefault="00A04C53" w:rsidP="00AE257A">
      <w:pPr>
        <w:spacing w:before="240" w:line="276" w:lineRule="auto"/>
        <w:jc w:val="both"/>
        <w:rPr>
          <w:rFonts w:ascii="Arial" w:eastAsia="Calibri" w:hAnsi="Arial" w:cs="Arial"/>
          <w:sz w:val="24"/>
          <w:szCs w:val="24"/>
          <w:lang w:eastAsia="en-US"/>
        </w:rPr>
      </w:pPr>
      <w:r w:rsidRPr="00AE257A">
        <w:rPr>
          <w:rFonts w:ascii="Arial" w:eastAsia="Calibri" w:hAnsi="Arial" w:cs="Arial"/>
          <w:b/>
          <w:sz w:val="24"/>
          <w:szCs w:val="24"/>
          <w:lang w:eastAsia="en-US"/>
        </w:rPr>
        <w:t>Art. 2°</w:t>
      </w:r>
      <w:r w:rsidRPr="00A04C53">
        <w:rPr>
          <w:rFonts w:ascii="Arial" w:eastAsia="Calibri" w:hAnsi="Arial" w:cs="Arial"/>
          <w:sz w:val="24"/>
          <w:szCs w:val="24"/>
          <w:lang w:eastAsia="en-US"/>
        </w:rPr>
        <w:t xml:space="preserve"> Os estabelecimentos e locais a que esta Lei se refere são:</w:t>
      </w:r>
    </w:p>
    <w:p w:rsidR="00A04C53" w:rsidRPr="00A04C53" w:rsidRDefault="00A04C53" w:rsidP="00AE257A">
      <w:pPr>
        <w:spacing w:before="240" w:line="276" w:lineRule="auto"/>
        <w:jc w:val="both"/>
        <w:rPr>
          <w:rFonts w:ascii="Arial" w:eastAsia="Calibri" w:hAnsi="Arial" w:cs="Arial"/>
          <w:sz w:val="24"/>
          <w:szCs w:val="24"/>
          <w:lang w:eastAsia="en-US"/>
        </w:rPr>
      </w:pPr>
      <w:r w:rsidRPr="00AE257A">
        <w:rPr>
          <w:rFonts w:ascii="Arial" w:eastAsia="Calibri" w:hAnsi="Arial" w:cs="Arial"/>
          <w:b/>
          <w:sz w:val="24"/>
          <w:szCs w:val="24"/>
          <w:lang w:eastAsia="en-US"/>
        </w:rPr>
        <w:t>I –</w:t>
      </w:r>
      <w:r w:rsidRPr="00A04C53">
        <w:rPr>
          <w:rFonts w:ascii="Arial" w:eastAsia="Calibri" w:hAnsi="Arial" w:cs="Arial"/>
          <w:sz w:val="24"/>
          <w:szCs w:val="24"/>
          <w:lang w:eastAsia="en-US"/>
        </w:rPr>
        <w:t xml:space="preserve"> shopping center;</w:t>
      </w:r>
    </w:p>
    <w:p w:rsidR="00A04C53" w:rsidRPr="00A04C53" w:rsidRDefault="00A04C53" w:rsidP="00AE257A">
      <w:pPr>
        <w:spacing w:before="240" w:line="276" w:lineRule="auto"/>
        <w:jc w:val="both"/>
        <w:rPr>
          <w:rFonts w:ascii="Arial" w:eastAsia="Calibri" w:hAnsi="Arial" w:cs="Arial"/>
          <w:sz w:val="24"/>
          <w:szCs w:val="24"/>
          <w:lang w:eastAsia="en-US"/>
        </w:rPr>
      </w:pPr>
      <w:r w:rsidRPr="00AE257A">
        <w:rPr>
          <w:rFonts w:ascii="Arial" w:eastAsia="Calibri" w:hAnsi="Arial" w:cs="Arial"/>
          <w:b/>
          <w:sz w:val="24"/>
          <w:szCs w:val="24"/>
          <w:lang w:eastAsia="en-US"/>
        </w:rPr>
        <w:t>II –</w:t>
      </w:r>
      <w:r w:rsidRPr="00A04C53">
        <w:rPr>
          <w:rFonts w:ascii="Arial" w:eastAsia="Calibri" w:hAnsi="Arial" w:cs="Arial"/>
          <w:sz w:val="24"/>
          <w:szCs w:val="24"/>
          <w:lang w:eastAsia="en-US"/>
        </w:rPr>
        <w:t xml:space="preserve"> casas de shows e espetáculos;</w:t>
      </w:r>
    </w:p>
    <w:p w:rsidR="00A04C53" w:rsidRPr="00A04C53" w:rsidRDefault="00A04C53" w:rsidP="00AE257A">
      <w:pPr>
        <w:spacing w:before="240" w:line="276" w:lineRule="auto"/>
        <w:jc w:val="both"/>
        <w:rPr>
          <w:rFonts w:ascii="Arial" w:eastAsia="Calibri" w:hAnsi="Arial" w:cs="Arial"/>
          <w:sz w:val="24"/>
          <w:szCs w:val="24"/>
          <w:lang w:eastAsia="en-US"/>
        </w:rPr>
      </w:pPr>
      <w:r w:rsidRPr="00AE257A">
        <w:rPr>
          <w:rFonts w:ascii="Arial" w:eastAsia="Calibri" w:hAnsi="Arial" w:cs="Arial"/>
          <w:b/>
          <w:sz w:val="24"/>
          <w:szCs w:val="24"/>
          <w:lang w:eastAsia="en-US"/>
        </w:rPr>
        <w:t>III –</w:t>
      </w:r>
      <w:r w:rsidRPr="00A04C53">
        <w:rPr>
          <w:rFonts w:ascii="Arial" w:eastAsia="Calibri" w:hAnsi="Arial" w:cs="Arial"/>
          <w:sz w:val="24"/>
          <w:szCs w:val="24"/>
          <w:lang w:eastAsia="en-US"/>
        </w:rPr>
        <w:t xml:space="preserve"> supermercados;</w:t>
      </w:r>
    </w:p>
    <w:p w:rsidR="00A04C53" w:rsidRPr="00A04C53" w:rsidRDefault="00A04C53" w:rsidP="00AE257A">
      <w:pPr>
        <w:spacing w:before="240" w:line="276" w:lineRule="auto"/>
        <w:jc w:val="both"/>
        <w:rPr>
          <w:rFonts w:ascii="Arial" w:eastAsia="Calibri" w:hAnsi="Arial" w:cs="Arial"/>
          <w:sz w:val="24"/>
          <w:szCs w:val="24"/>
          <w:lang w:eastAsia="en-US"/>
        </w:rPr>
      </w:pPr>
      <w:r w:rsidRPr="00AE257A">
        <w:rPr>
          <w:rFonts w:ascii="Arial" w:eastAsia="Calibri" w:hAnsi="Arial" w:cs="Arial"/>
          <w:b/>
          <w:sz w:val="24"/>
          <w:szCs w:val="24"/>
          <w:lang w:eastAsia="en-US"/>
        </w:rPr>
        <w:t>IV –</w:t>
      </w:r>
      <w:r w:rsidRPr="00A04C53">
        <w:rPr>
          <w:rFonts w:ascii="Arial" w:eastAsia="Calibri" w:hAnsi="Arial" w:cs="Arial"/>
          <w:sz w:val="24"/>
          <w:szCs w:val="24"/>
          <w:lang w:eastAsia="en-US"/>
        </w:rPr>
        <w:t xml:space="preserve"> lojas de departamentos com área construída a superior a 5.000 m² (cinco mil metros quadrados);</w:t>
      </w:r>
    </w:p>
    <w:p w:rsidR="00A04C53" w:rsidRPr="00A04C53" w:rsidRDefault="00A04C53" w:rsidP="00AE257A">
      <w:pPr>
        <w:spacing w:before="240" w:line="276" w:lineRule="auto"/>
        <w:jc w:val="both"/>
        <w:rPr>
          <w:rFonts w:ascii="Arial" w:eastAsia="Calibri" w:hAnsi="Arial" w:cs="Arial"/>
          <w:sz w:val="24"/>
          <w:szCs w:val="24"/>
          <w:lang w:eastAsia="en-US"/>
        </w:rPr>
      </w:pPr>
      <w:r w:rsidRPr="00AE257A">
        <w:rPr>
          <w:rFonts w:ascii="Arial" w:eastAsia="Calibri" w:hAnsi="Arial" w:cs="Arial"/>
          <w:b/>
          <w:sz w:val="24"/>
          <w:szCs w:val="24"/>
          <w:lang w:eastAsia="en-US"/>
        </w:rPr>
        <w:t>V –</w:t>
      </w:r>
      <w:r w:rsidRPr="00A04C53">
        <w:rPr>
          <w:rFonts w:ascii="Arial" w:eastAsia="Calibri" w:hAnsi="Arial" w:cs="Arial"/>
          <w:sz w:val="24"/>
          <w:szCs w:val="24"/>
          <w:lang w:eastAsia="en-US"/>
        </w:rPr>
        <w:t xml:space="preserve"> edifícios ou imóveis comerciais que abrigam escritórios, consultórios, clínicas e outros estabelecimentos congêneres com público fixo acima de 1.000 (mil) pessoas ou com circulação média diária acima de 1.500 (mil e quinhentas) pessoas;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VI –</w:t>
      </w:r>
      <w:r w:rsidRPr="00A04C53">
        <w:rPr>
          <w:rFonts w:ascii="Arial" w:eastAsia="Calibri" w:hAnsi="Arial" w:cs="Arial"/>
          <w:sz w:val="24"/>
          <w:szCs w:val="24"/>
          <w:lang w:eastAsia="en-US"/>
        </w:rPr>
        <w:t xml:space="preserve"> entidades de ensino superior com área construída superior a 5.000 m² (cinco mil metros quadrados);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VII –</w:t>
      </w:r>
      <w:r w:rsidRPr="00A04C53">
        <w:rPr>
          <w:rFonts w:ascii="Arial" w:eastAsia="Calibri" w:hAnsi="Arial" w:cs="Arial"/>
          <w:sz w:val="24"/>
          <w:szCs w:val="24"/>
          <w:lang w:eastAsia="en-US"/>
        </w:rPr>
        <w:t xml:space="preserve"> espaços de eventos fechados que recebam grande concentração de pessoas, com circulação média acima de 1.500 (mil e quinhentas) pessoas por dia;</w:t>
      </w:r>
    </w:p>
    <w:p w:rsidR="00AE257A"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VIII –</w:t>
      </w:r>
      <w:r w:rsidRPr="00A04C53">
        <w:rPr>
          <w:rFonts w:ascii="Arial" w:eastAsia="Calibri" w:hAnsi="Arial" w:cs="Arial"/>
          <w:sz w:val="24"/>
          <w:szCs w:val="24"/>
          <w:lang w:eastAsia="en-US"/>
        </w:rPr>
        <w:t xml:space="preserve"> escolas e creches.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 1°</w:t>
      </w:r>
      <w:r w:rsidRPr="00A04C53">
        <w:rPr>
          <w:rFonts w:ascii="Arial" w:eastAsia="Calibri" w:hAnsi="Arial" w:cs="Arial"/>
          <w:sz w:val="24"/>
          <w:szCs w:val="24"/>
          <w:lang w:eastAsia="en-US"/>
        </w:rPr>
        <w:t xml:space="preserve"> Para os fins dispostos nesta Lei considera-se:</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lastRenderedPageBreak/>
        <w:t>I –</w:t>
      </w:r>
      <w:r w:rsidRPr="00A04C53">
        <w:rPr>
          <w:rFonts w:ascii="Arial" w:eastAsia="Calibri" w:hAnsi="Arial" w:cs="Arial"/>
          <w:sz w:val="24"/>
          <w:szCs w:val="24"/>
          <w:lang w:eastAsia="en-US"/>
        </w:rPr>
        <w:t xml:space="preserve"> shopping center: empreendimento empresarial, com reunião de lojas comerciais, restaurantes e/ou cinemas, em um só conjunto arquitetônico.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II –</w:t>
      </w:r>
      <w:r w:rsidRPr="00A04C53">
        <w:rPr>
          <w:rFonts w:ascii="Arial" w:eastAsia="Calibri" w:hAnsi="Arial" w:cs="Arial"/>
          <w:sz w:val="24"/>
          <w:szCs w:val="24"/>
          <w:lang w:eastAsia="en-US"/>
        </w:rPr>
        <w:t xml:space="preserve"> casas de shows e espetáculos: empreendimento destinado à realização de shows artísticos e musicais, em local fechado cuja capacidade de lotação seja igual ou superior a 500 (quinhentas) pessoas;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III –</w:t>
      </w:r>
      <w:r w:rsidRPr="00A04C53">
        <w:rPr>
          <w:rFonts w:ascii="Arial" w:eastAsia="Calibri" w:hAnsi="Arial" w:cs="Arial"/>
          <w:sz w:val="24"/>
          <w:szCs w:val="24"/>
          <w:lang w:eastAsia="en-US"/>
        </w:rPr>
        <w:t xml:space="preserve"> supermercados: é o estabelecimento que comercializa, mediante autosserviço, grande variedade de mercadorias, em especial produtos alimentícios em geral e produtos de higiene e limpeza, no atacado ou varejo, com área de vendas entre 2.500 m² (dois mil e quinhentos metros quadrados) a 5.000 m² (cinco mil metros quadrados);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IV –</w:t>
      </w:r>
      <w:r w:rsidRPr="00A04C53">
        <w:rPr>
          <w:rFonts w:ascii="Arial" w:eastAsia="Calibri" w:hAnsi="Arial" w:cs="Arial"/>
          <w:sz w:val="24"/>
          <w:szCs w:val="24"/>
          <w:lang w:eastAsia="en-US"/>
        </w:rPr>
        <w:t xml:space="preserve"> lojas de departamentos: é o estabelecimento que comercializa uma larga variedade de produtos de consumo, tais como vestuário, mobiliário, decoração, produtos eletrônicos, cosméticos e brinquedos.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V –</w:t>
      </w:r>
      <w:r w:rsidRPr="00A04C53">
        <w:rPr>
          <w:rFonts w:ascii="Arial" w:eastAsia="Calibri" w:hAnsi="Arial" w:cs="Arial"/>
          <w:sz w:val="24"/>
          <w:szCs w:val="24"/>
          <w:lang w:eastAsia="en-US"/>
        </w:rPr>
        <w:t xml:space="preserve"> entidades de ensino superior: faculdades, centros de educação superior ou universidades públicas, privadas ou comunitárias, com intuito lucrativo ou não, destinadas a formação profissional e científica em nível superior e/ou de pós; e</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VI –</w:t>
      </w:r>
      <w:r w:rsidRPr="00A04C53">
        <w:rPr>
          <w:rFonts w:ascii="Arial" w:eastAsia="Calibri" w:hAnsi="Arial" w:cs="Arial"/>
          <w:sz w:val="24"/>
          <w:szCs w:val="24"/>
          <w:lang w:eastAsia="en-US"/>
        </w:rPr>
        <w:t xml:space="preserve"> espaços de eventos: compreende todos os espaços fechados, públicos ou privados, onde são realizadas feiras, exposições de seminários, workshops, shows, palestras e eventos empresariais no município.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VII –</w:t>
      </w:r>
      <w:r w:rsidRPr="00A04C53">
        <w:rPr>
          <w:rFonts w:ascii="Arial" w:eastAsia="Calibri" w:hAnsi="Arial" w:cs="Arial"/>
          <w:sz w:val="24"/>
          <w:szCs w:val="24"/>
          <w:lang w:eastAsia="en-US"/>
        </w:rPr>
        <w:t xml:space="preserve"> escolas e creches estabelecimentos públicos ou privados destinado ao ensino de crianças, jovens e adultos.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 2°</w:t>
      </w:r>
      <w:r w:rsidRPr="00A04C53">
        <w:rPr>
          <w:rFonts w:ascii="Arial" w:eastAsia="Calibri" w:hAnsi="Arial" w:cs="Arial"/>
          <w:sz w:val="24"/>
          <w:szCs w:val="24"/>
          <w:lang w:eastAsia="en-US"/>
        </w:rPr>
        <w:t xml:space="preserve"> Tratando-se de supermercados ou de outro estabelecimento mencionado nesta Lei, que seja associado a shopping center, a unidade de Brigada Civil de Emergência e combate a incêndio poderá ser única, atendendo ao shopping center e ao estabelecimento associado. </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Art. 3°</w:t>
      </w:r>
      <w:r w:rsidRPr="00A04C53">
        <w:rPr>
          <w:rFonts w:ascii="Arial" w:eastAsia="Calibri" w:hAnsi="Arial" w:cs="Arial"/>
          <w:sz w:val="24"/>
          <w:szCs w:val="24"/>
          <w:lang w:eastAsia="en-US"/>
        </w:rPr>
        <w:t xml:space="preserve"> Entende-se por Brigada Civil de Emergência profissionais treinados e capacitados anualmente, para atuar na prevenção e em situações de risco, relativas a princípio de incêndio, em edificações industriais, comerciais e de serviço.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§1°</w:t>
      </w:r>
      <w:r w:rsidRPr="00A04C53">
        <w:rPr>
          <w:rFonts w:ascii="Arial" w:eastAsia="Calibri" w:hAnsi="Arial" w:cs="Arial"/>
          <w:sz w:val="24"/>
          <w:szCs w:val="24"/>
          <w:lang w:eastAsia="en-US"/>
        </w:rPr>
        <w:t xml:space="preserve"> São objetivos da Brigada Civil de Emergência, de que trata esta Lei, a redução aos danos ao meio ambiente, bem como, o abandono de áreas, os primeiros socorros, a prevenção e o combate ao princípio de incêndio dentro de uma área pré-estabelecida até a chegada do socorro especializado.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 2°</w:t>
      </w:r>
      <w:r w:rsidRPr="00A04C53">
        <w:rPr>
          <w:rFonts w:ascii="Arial" w:eastAsia="Calibri" w:hAnsi="Arial" w:cs="Arial"/>
          <w:sz w:val="24"/>
          <w:szCs w:val="24"/>
          <w:lang w:eastAsia="en-US"/>
        </w:rPr>
        <w:t xml:space="preserve"> Para implantar a Brigada Civil de Emergência, os estabelecimentos deverão </w:t>
      </w:r>
      <w:r w:rsidRPr="00A04C53">
        <w:rPr>
          <w:rFonts w:ascii="Arial" w:eastAsia="Calibri" w:hAnsi="Arial" w:cs="Arial"/>
          <w:sz w:val="24"/>
          <w:szCs w:val="24"/>
          <w:lang w:eastAsia="en-US"/>
        </w:rPr>
        <w:lastRenderedPageBreak/>
        <w:t>observar os critérios de composição, formação, implantação, treinamento e reciclagem definidos pelo Corpo de Bombeiros do Estado do Amapá.</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§3°</w:t>
      </w:r>
      <w:r w:rsidRPr="00A04C53">
        <w:rPr>
          <w:rFonts w:ascii="Arial" w:eastAsia="Calibri" w:hAnsi="Arial" w:cs="Arial"/>
          <w:sz w:val="24"/>
          <w:szCs w:val="24"/>
          <w:lang w:eastAsia="en-US"/>
        </w:rPr>
        <w:t xml:space="preserve"> Para efeitos desta Lei recomenda-se que, a equipe de Brigada Civil de Emergência seja composta Bombeiros Civis (brigadistas particulares), aquele de que trata a Lei Federal nº 11.901, de 12 de janeiro de 2001, podendo os referidos profissionais comporem quadro próprio do estabelecimento ou serem contratados junto à empresa especializada na prestação des</w:t>
      </w:r>
      <w:r w:rsidR="00AE257A">
        <w:rPr>
          <w:rFonts w:ascii="Arial" w:eastAsia="Calibri" w:hAnsi="Arial" w:cs="Arial"/>
          <w:sz w:val="24"/>
          <w:szCs w:val="24"/>
          <w:lang w:eastAsia="en-US"/>
        </w:rPr>
        <w:t xml:space="preserve">ses </w:t>
      </w:r>
      <w:r w:rsidRPr="00A04C53">
        <w:rPr>
          <w:rFonts w:ascii="Arial" w:eastAsia="Calibri" w:hAnsi="Arial" w:cs="Arial"/>
          <w:sz w:val="24"/>
          <w:szCs w:val="24"/>
          <w:lang w:eastAsia="en-US"/>
        </w:rPr>
        <w:t xml:space="preserve">serviços de prevenção e combate a incêndios. </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§4°</w:t>
      </w:r>
      <w:r w:rsidRPr="00A04C53">
        <w:rPr>
          <w:rFonts w:ascii="Arial" w:eastAsia="Calibri" w:hAnsi="Arial" w:cs="Arial"/>
          <w:sz w:val="24"/>
          <w:szCs w:val="24"/>
          <w:lang w:eastAsia="en-US"/>
        </w:rPr>
        <w:t xml:space="preserve">  A empresa </w:t>
      </w:r>
      <w:r w:rsidR="00AE257A">
        <w:rPr>
          <w:rFonts w:ascii="Arial" w:eastAsia="Calibri" w:hAnsi="Arial" w:cs="Arial"/>
          <w:sz w:val="24"/>
          <w:szCs w:val="24"/>
          <w:lang w:eastAsia="en-US"/>
        </w:rPr>
        <w:t xml:space="preserve">contratada </w:t>
      </w:r>
      <w:r w:rsidRPr="00A04C53">
        <w:rPr>
          <w:rFonts w:ascii="Arial" w:eastAsia="Calibri" w:hAnsi="Arial" w:cs="Arial"/>
          <w:sz w:val="24"/>
          <w:szCs w:val="24"/>
          <w:lang w:eastAsia="en-US"/>
        </w:rPr>
        <w:t>deverá está cadastrada junto a Prefeitura  do Municipal de Santana, ao Corpo de Bombeiro Militar  e possuir  CNAE compatível com a profissão a ser exercida de no mínimo 4 anos no referido município.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Art. 4°</w:t>
      </w:r>
      <w:r w:rsidRPr="00A04C53">
        <w:rPr>
          <w:rFonts w:ascii="Arial" w:eastAsia="Calibri" w:hAnsi="Arial" w:cs="Arial"/>
          <w:sz w:val="24"/>
          <w:szCs w:val="24"/>
          <w:lang w:eastAsia="en-US"/>
        </w:rPr>
        <w:t xml:space="preserve"> Cada Brigada Civil de Emergência deverá ser estruturada do seguinte modo: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I –</w:t>
      </w:r>
      <w:r w:rsidRPr="00A04C53">
        <w:rPr>
          <w:rFonts w:ascii="Arial" w:eastAsia="Calibri" w:hAnsi="Arial" w:cs="Arial"/>
          <w:sz w:val="24"/>
          <w:szCs w:val="24"/>
          <w:lang w:eastAsia="en-US"/>
        </w:rPr>
        <w:t xml:space="preserve"> recurso de pessoal: a equipe contratada deverá atender aos termos da Lei Federal nº 11.901, de 12 de janeiro de 2009 e a NBR-14.608, da Associação Brasileira de Normas Técnicas, de outubro de 2000, e, em locais onde haja frequência de pessoas dos sexo feminino, pelo menos um membro da equipe deverá ser do sexo feminino;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II –</w:t>
      </w:r>
      <w:r w:rsidRPr="00A04C53">
        <w:rPr>
          <w:rFonts w:ascii="Arial" w:eastAsia="Calibri" w:hAnsi="Arial" w:cs="Arial"/>
          <w:sz w:val="24"/>
          <w:szCs w:val="24"/>
          <w:lang w:eastAsia="en-US"/>
        </w:rPr>
        <w:t xml:space="preserve"> recursos materiais obrigatórios: </w:t>
      </w:r>
    </w:p>
    <w:p w:rsidR="00A04C53" w:rsidRPr="00A04C53" w:rsidRDefault="00A04C53" w:rsidP="00AE257A">
      <w:pPr>
        <w:pStyle w:val="PargrafodaLista"/>
        <w:widowControl/>
        <w:numPr>
          <w:ilvl w:val="0"/>
          <w:numId w:val="3"/>
        </w:numPr>
        <w:spacing w:before="240" w:line="276" w:lineRule="auto"/>
        <w:ind w:left="0" w:firstLine="0"/>
        <w:contextualSpacing/>
        <w:rPr>
          <w:rFonts w:ascii="Arial" w:eastAsia="Calibri" w:hAnsi="Arial" w:cs="Arial"/>
          <w:sz w:val="24"/>
          <w:szCs w:val="24"/>
          <w:lang w:eastAsia="en-US"/>
        </w:rPr>
      </w:pPr>
      <w:r w:rsidRPr="00A04C53">
        <w:rPr>
          <w:rFonts w:ascii="Arial" w:eastAsia="Calibri" w:hAnsi="Arial" w:cs="Arial"/>
          <w:sz w:val="24"/>
          <w:szCs w:val="24"/>
          <w:lang w:eastAsia="en-US"/>
        </w:rPr>
        <w:t>materiais para inspeções preventivas e ações de resgate em locais de difícil acesso inerente aos riscos de cada planta;</w:t>
      </w:r>
    </w:p>
    <w:p w:rsidR="00A04C53" w:rsidRPr="00A04C53" w:rsidRDefault="00A04C53" w:rsidP="00AE257A">
      <w:pPr>
        <w:pStyle w:val="PargrafodaLista"/>
        <w:widowControl/>
        <w:numPr>
          <w:ilvl w:val="0"/>
          <w:numId w:val="3"/>
        </w:numPr>
        <w:spacing w:before="240" w:line="276" w:lineRule="auto"/>
        <w:ind w:left="0" w:firstLine="0"/>
        <w:contextualSpacing/>
        <w:rPr>
          <w:rFonts w:ascii="Arial" w:eastAsia="Calibri" w:hAnsi="Arial" w:cs="Arial"/>
          <w:sz w:val="24"/>
          <w:szCs w:val="24"/>
          <w:lang w:eastAsia="en-US"/>
        </w:rPr>
      </w:pPr>
      <w:r w:rsidRPr="00A04C53">
        <w:rPr>
          <w:rFonts w:ascii="Arial" w:eastAsia="Calibri" w:hAnsi="Arial" w:cs="Arial"/>
          <w:sz w:val="24"/>
          <w:szCs w:val="24"/>
          <w:lang w:eastAsia="en-US"/>
        </w:rPr>
        <w:t>Kit completo de primeiros socorros para ações de suporte básico de vida, incluindo o Desfibrilador Externo Automático (DEA) nos casos em que a lei exija, acima de 1.000 (mil) pessoas com Ambulância de Primeiros Socorros.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Art. 5°</w:t>
      </w:r>
      <w:r w:rsidRPr="00A04C53">
        <w:rPr>
          <w:rFonts w:ascii="Arial" w:eastAsia="Calibri" w:hAnsi="Arial" w:cs="Arial"/>
          <w:sz w:val="24"/>
          <w:szCs w:val="24"/>
          <w:lang w:eastAsia="en-US"/>
        </w:rPr>
        <w:t xml:space="preserve"> Todos os locais e estabelecimentos de que tratam esta Lei deverão funcionar rigorosamente de acordo com as exigências do Código de Segurança Contra Incêndios e Pânico (CSCIP) e Normas de Procedimentos Técnicos (NPT’s), ambas do Corpo de Bombeiros do Estado do Amapá.</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Art.6°</w:t>
      </w:r>
      <w:r w:rsidRPr="00A04C53">
        <w:rPr>
          <w:rFonts w:ascii="Arial" w:eastAsia="Calibri" w:hAnsi="Arial" w:cs="Arial"/>
          <w:sz w:val="24"/>
          <w:szCs w:val="24"/>
          <w:lang w:eastAsia="en-US"/>
        </w:rPr>
        <w:t xml:space="preserve"> O Bombeiro Civil (brigadista particular), de que trata esta Lei, deverá ser devidamente qualificado e treinado para atuar de forma preventiva nas ações que visem conferir, apoiar e realizar a manutenção preventiva e/ou corretiva das instalações dos estabelecimentos em que atuam, bem como, atender casos de risco, ainda que iminentes, fornecendo orientações em situações de urgência e emergência, obedecendo à seguinte proporção.</w:t>
      </w:r>
    </w:p>
    <w:p w:rsidR="00A04C53" w:rsidRPr="00A04C53" w:rsidRDefault="00A04C53" w:rsidP="00AE257A">
      <w:pPr>
        <w:spacing w:before="240" w:line="276" w:lineRule="auto"/>
        <w:jc w:val="both"/>
        <w:rPr>
          <w:rFonts w:ascii="Arial" w:eastAsia="Times New Roman" w:hAnsi="Arial" w:cs="Arial"/>
          <w:sz w:val="24"/>
          <w:szCs w:val="24"/>
        </w:rPr>
      </w:pPr>
      <w:r w:rsidRPr="005D2793">
        <w:rPr>
          <w:rFonts w:ascii="Arial" w:eastAsia="Calibri" w:hAnsi="Arial" w:cs="Arial"/>
          <w:b/>
          <w:sz w:val="24"/>
          <w:szCs w:val="24"/>
          <w:lang w:eastAsia="en-US"/>
        </w:rPr>
        <w:t>I –</w:t>
      </w:r>
      <w:r w:rsidRPr="00A04C53">
        <w:rPr>
          <w:rFonts w:ascii="Arial" w:eastAsia="Calibri" w:hAnsi="Arial" w:cs="Arial"/>
          <w:sz w:val="24"/>
          <w:szCs w:val="24"/>
          <w:lang w:eastAsia="en-US"/>
        </w:rPr>
        <w:t xml:space="preserve"> </w:t>
      </w:r>
      <w:r w:rsidRPr="00A04C53">
        <w:rPr>
          <w:rFonts w:ascii="Arial" w:eastAsia="Times New Roman" w:hAnsi="Arial" w:cs="Arial"/>
          <w:sz w:val="24"/>
          <w:szCs w:val="24"/>
        </w:rPr>
        <w:t xml:space="preserve">tratando-se de casa de shows e espetáculos, o Bombeiro Civil (brigadista </w:t>
      </w:r>
      <w:r w:rsidRPr="00A04C53">
        <w:rPr>
          <w:rFonts w:ascii="Arial" w:eastAsia="Times New Roman" w:hAnsi="Arial" w:cs="Arial"/>
          <w:sz w:val="24"/>
          <w:szCs w:val="24"/>
        </w:rPr>
        <w:lastRenderedPageBreak/>
        <w:t xml:space="preserve">particular) contratado deverá conhecer todos os planejamentos de prevenção e combate a incêndio do estabelecimento, estar no local, no mínimo, 2 (duas) horas antes do início do evento e, ali permanecer até o final, em condições de atuar imediatamente quando necessário; </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II –</w:t>
      </w:r>
      <w:r w:rsidRPr="00A04C53">
        <w:rPr>
          <w:rFonts w:ascii="Arial" w:eastAsia="Calibri" w:hAnsi="Arial" w:cs="Arial"/>
          <w:sz w:val="24"/>
          <w:szCs w:val="24"/>
          <w:lang w:eastAsia="en-US"/>
        </w:rPr>
        <w:t xml:space="preserve"> </w:t>
      </w:r>
      <w:r w:rsidRPr="00A04C53">
        <w:rPr>
          <w:rFonts w:ascii="Arial" w:eastAsia="Times New Roman" w:hAnsi="Arial" w:cs="Arial"/>
          <w:sz w:val="24"/>
          <w:szCs w:val="24"/>
        </w:rPr>
        <w:t>nos eventos organizados por casas de shows e espetáculos, o número de Bombeiros Civis (brigadista particular) deverá respeitar a proporção mínima de 2 (dois) profissional para cada 250 (duzentas e cinquenta) pessoas no recinto, contratado no momento do evento;</w:t>
      </w:r>
      <w:r w:rsidRPr="00A04C53">
        <w:rPr>
          <w:rFonts w:ascii="Arial" w:eastAsia="Calibri" w:hAnsi="Arial" w:cs="Arial"/>
          <w:sz w:val="24"/>
          <w:szCs w:val="24"/>
          <w:lang w:eastAsia="en-US"/>
        </w:rPr>
        <w:t xml:space="preserve"> </w:t>
      </w:r>
    </w:p>
    <w:p w:rsidR="00A04C53" w:rsidRPr="00A04C53" w:rsidRDefault="00A04C53" w:rsidP="00AE257A">
      <w:pPr>
        <w:spacing w:before="240" w:line="276" w:lineRule="auto"/>
        <w:jc w:val="both"/>
        <w:rPr>
          <w:rFonts w:ascii="Arial" w:eastAsia="Times New Roman" w:hAnsi="Arial" w:cs="Arial"/>
          <w:sz w:val="24"/>
          <w:szCs w:val="24"/>
        </w:rPr>
      </w:pPr>
      <w:r w:rsidRPr="005D2793">
        <w:rPr>
          <w:rFonts w:ascii="Arial" w:eastAsia="Calibri" w:hAnsi="Arial" w:cs="Arial"/>
          <w:b/>
          <w:sz w:val="24"/>
          <w:szCs w:val="24"/>
          <w:lang w:eastAsia="en-US"/>
        </w:rPr>
        <w:t>III –</w:t>
      </w:r>
      <w:r w:rsidRPr="00A04C53">
        <w:rPr>
          <w:rFonts w:ascii="Arial" w:eastAsia="Calibri" w:hAnsi="Arial" w:cs="Arial"/>
          <w:sz w:val="24"/>
          <w:szCs w:val="24"/>
          <w:lang w:eastAsia="en-US"/>
        </w:rPr>
        <w:t xml:space="preserve"> </w:t>
      </w:r>
      <w:r w:rsidRPr="00A04C53">
        <w:rPr>
          <w:rFonts w:ascii="Arial" w:eastAsia="Times New Roman" w:hAnsi="Arial" w:cs="Arial"/>
          <w:sz w:val="24"/>
          <w:szCs w:val="24"/>
        </w:rPr>
        <w:t>nos supermercados 2 (dois) profissional;</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IV –</w:t>
      </w:r>
      <w:r w:rsidRPr="00A04C53">
        <w:rPr>
          <w:rFonts w:ascii="Arial" w:eastAsia="Calibri" w:hAnsi="Arial" w:cs="Arial"/>
          <w:sz w:val="24"/>
          <w:szCs w:val="24"/>
          <w:lang w:eastAsia="en-US"/>
        </w:rPr>
        <w:t xml:space="preserve"> </w:t>
      </w:r>
      <w:r w:rsidRPr="00A04C53">
        <w:rPr>
          <w:rFonts w:ascii="Arial" w:eastAsia="Times New Roman" w:hAnsi="Arial" w:cs="Arial"/>
          <w:sz w:val="24"/>
          <w:szCs w:val="24"/>
        </w:rPr>
        <w:t>nas lojas de departamentos e entidades de ensino superior, 2 (dois) profissional a cada 5.000m² (cinco mil) metros quadrados de área construída;</w:t>
      </w:r>
      <w:r w:rsidRPr="00A04C53">
        <w:rPr>
          <w:rFonts w:ascii="Arial" w:eastAsia="Calibri" w:hAnsi="Arial" w:cs="Arial"/>
          <w:sz w:val="24"/>
          <w:szCs w:val="24"/>
          <w:lang w:eastAsia="en-US"/>
        </w:rPr>
        <w:t xml:space="preserve"> </w:t>
      </w:r>
    </w:p>
    <w:p w:rsidR="00A04C53" w:rsidRPr="00A04C53" w:rsidRDefault="00A04C53" w:rsidP="00AE257A">
      <w:pPr>
        <w:spacing w:before="240" w:line="276" w:lineRule="auto"/>
        <w:jc w:val="both"/>
        <w:rPr>
          <w:rFonts w:ascii="Arial" w:eastAsia="Times New Roman" w:hAnsi="Arial" w:cs="Arial"/>
          <w:sz w:val="24"/>
          <w:szCs w:val="24"/>
        </w:rPr>
      </w:pPr>
      <w:r w:rsidRPr="005D2793">
        <w:rPr>
          <w:rFonts w:ascii="Arial" w:eastAsia="Calibri" w:hAnsi="Arial" w:cs="Arial"/>
          <w:b/>
          <w:sz w:val="24"/>
          <w:szCs w:val="24"/>
          <w:lang w:eastAsia="en-US"/>
        </w:rPr>
        <w:t>V –</w:t>
      </w:r>
      <w:r w:rsidRPr="00A04C53">
        <w:rPr>
          <w:rFonts w:ascii="Arial" w:eastAsia="Calibri" w:hAnsi="Arial" w:cs="Arial"/>
          <w:sz w:val="24"/>
          <w:szCs w:val="24"/>
          <w:lang w:eastAsia="en-US"/>
        </w:rPr>
        <w:t xml:space="preserve"> </w:t>
      </w:r>
      <w:r w:rsidRPr="00A04C53">
        <w:rPr>
          <w:rFonts w:ascii="Arial" w:eastAsia="Times New Roman" w:hAnsi="Arial" w:cs="Arial"/>
          <w:sz w:val="24"/>
          <w:szCs w:val="24"/>
        </w:rPr>
        <w:t>nos shoppings centers e supermercados, 2 (dois) profissionais a cada 5.000 m² (cinco mil) metros quadrados de área construída;</w:t>
      </w:r>
    </w:p>
    <w:p w:rsidR="00A04C53" w:rsidRPr="00A04C53" w:rsidRDefault="00A04C53" w:rsidP="00AE257A">
      <w:pPr>
        <w:spacing w:before="240" w:line="276" w:lineRule="auto"/>
        <w:jc w:val="both"/>
        <w:rPr>
          <w:rFonts w:ascii="Arial" w:eastAsia="Times New Roman" w:hAnsi="Arial" w:cs="Arial"/>
          <w:sz w:val="24"/>
          <w:szCs w:val="24"/>
        </w:rPr>
      </w:pPr>
      <w:r w:rsidRPr="005D2793">
        <w:rPr>
          <w:rFonts w:ascii="Arial" w:eastAsia="Calibri" w:hAnsi="Arial" w:cs="Arial"/>
          <w:b/>
          <w:sz w:val="24"/>
          <w:szCs w:val="24"/>
          <w:lang w:eastAsia="en-US"/>
        </w:rPr>
        <w:t>VI –</w:t>
      </w:r>
      <w:r w:rsidRPr="00A04C53">
        <w:rPr>
          <w:rFonts w:ascii="Arial" w:eastAsia="Calibri" w:hAnsi="Arial" w:cs="Arial"/>
          <w:sz w:val="24"/>
          <w:szCs w:val="24"/>
          <w:lang w:eastAsia="en-US"/>
        </w:rPr>
        <w:t xml:space="preserve"> </w:t>
      </w:r>
      <w:r w:rsidRPr="00A04C53">
        <w:rPr>
          <w:rFonts w:ascii="Arial" w:eastAsia="Times New Roman" w:hAnsi="Arial" w:cs="Arial"/>
          <w:sz w:val="24"/>
          <w:szCs w:val="24"/>
        </w:rPr>
        <w:t>nos espaços de eventos fechados, contratar no momento do evento 2 (dois) profissional a cada 500 (quinhentas) pessoas presentes.</w:t>
      </w:r>
      <w:r w:rsidRPr="00A04C53">
        <w:rPr>
          <w:rFonts w:ascii="Arial" w:eastAsia="Calibri" w:hAnsi="Arial" w:cs="Arial"/>
          <w:sz w:val="24"/>
          <w:szCs w:val="24"/>
          <w:lang w:eastAsia="en-US"/>
        </w:rPr>
        <w:t xml:space="preserve"> </w:t>
      </w:r>
    </w:p>
    <w:p w:rsidR="00A04C53" w:rsidRPr="00A04C53" w:rsidRDefault="00A04C53" w:rsidP="00AE257A">
      <w:pPr>
        <w:spacing w:before="240" w:line="276" w:lineRule="auto"/>
        <w:jc w:val="both"/>
        <w:rPr>
          <w:rFonts w:ascii="Arial" w:eastAsia="Times New Roman" w:hAnsi="Arial" w:cs="Arial"/>
          <w:sz w:val="24"/>
          <w:szCs w:val="24"/>
        </w:rPr>
      </w:pPr>
      <w:r w:rsidRPr="005D2793">
        <w:rPr>
          <w:rFonts w:ascii="Arial" w:eastAsia="Calibri" w:hAnsi="Arial" w:cs="Arial"/>
          <w:b/>
          <w:sz w:val="24"/>
          <w:szCs w:val="24"/>
          <w:lang w:eastAsia="en-US"/>
        </w:rPr>
        <w:t>Art. 7°</w:t>
      </w:r>
      <w:r w:rsidRPr="00A04C53">
        <w:rPr>
          <w:rFonts w:ascii="Arial" w:eastAsia="Calibri" w:hAnsi="Arial" w:cs="Arial"/>
          <w:sz w:val="24"/>
          <w:szCs w:val="24"/>
          <w:lang w:eastAsia="en-US"/>
        </w:rPr>
        <w:t xml:space="preserve"> </w:t>
      </w:r>
      <w:r w:rsidRPr="00A04C53">
        <w:rPr>
          <w:rFonts w:ascii="Arial" w:eastAsia="Times New Roman" w:hAnsi="Arial" w:cs="Arial"/>
          <w:sz w:val="24"/>
          <w:szCs w:val="24"/>
        </w:rPr>
        <w:t>O Bombeiro Civil (brigadista particular) deverá portar telefone, equipamento de rádio ou outro instrumento de comunicação similar, que lhe permita estabelecer, sempre que necessário, o rápido contato ou chamada com o Corpo de Bombeiros Militar, com a Polícia Civil e/ou com serviços de urgência ou emergência médica.</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Art. 8°</w:t>
      </w:r>
      <w:r w:rsidRPr="00A04C53">
        <w:rPr>
          <w:rFonts w:ascii="Arial" w:eastAsia="Calibri" w:hAnsi="Arial" w:cs="Arial"/>
          <w:sz w:val="24"/>
          <w:szCs w:val="24"/>
          <w:lang w:eastAsia="en-US"/>
        </w:rPr>
        <w:t xml:space="preserve"> Aos infratores do disposto nesta Lei será aplicada multa no valor de 50 (cinquenta) UFMs Unidades Fiscais;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Parágrafo único.</w:t>
      </w:r>
      <w:r w:rsidRPr="00A04C53">
        <w:rPr>
          <w:rFonts w:ascii="Arial" w:eastAsia="Calibri" w:hAnsi="Arial" w:cs="Arial"/>
          <w:sz w:val="24"/>
          <w:szCs w:val="24"/>
          <w:lang w:eastAsia="en-US"/>
        </w:rPr>
        <w:t xml:space="preserve"> Em caso de reincidência, a multa será de valor dobrado.</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Art. 9°</w:t>
      </w:r>
      <w:r w:rsidRPr="00A04C53">
        <w:rPr>
          <w:rFonts w:ascii="Arial" w:eastAsia="Calibri" w:hAnsi="Arial" w:cs="Arial"/>
          <w:sz w:val="24"/>
          <w:szCs w:val="24"/>
          <w:lang w:eastAsia="en-US"/>
        </w:rPr>
        <w:t xml:space="preserve"> Os estabelecimentos e locais a que se refere esta Lei terão o prazo de 6 (seis) meses para se adequarem as normas estabelecidas.</w:t>
      </w:r>
    </w:p>
    <w:p w:rsidR="00A04C53" w:rsidRPr="00A04C53" w:rsidRDefault="00A04C53" w:rsidP="00AE257A">
      <w:pPr>
        <w:spacing w:before="240" w:line="276" w:lineRule="auto"/>
        <w:jc w:val="both"/>
        <w:rPr>
          <w:rFonts w:ascii="Arial" w:eastAsia="Calibri" w:hAnsi="Arial" w:cs="Arial"/>
          <w:sz w:val="24"/>
          <w:szCs w:val="24"/>
          <w:lang w:eastAsia="en-US"/>
        </w:rPr>
      </w:pPr>
      <w:r w:rsidRPr="005D2793">
        <w:rPr>
          <w:rFonts w:ascii="Arial" w:eastAsia="Calibri" w:hAnsi="Arial" w:cs="Arial"/>
          <w:b/>
          <w:sz w:val="24"/>
          <w:szCs w:val="24"/>
          <w:lang w:eastAsia="en-US"/>
        </w:rPr>
        <w:t>Art. 10°</w:t>
      </w:r>
      <w:r w:rsidRPr="00A04C53">
        <w:rPr>
          <w:rFonts w:ascii="Arial" w:eastAsia="Calibri" w:hAnsi="Arial" w:cs="Arial"/>
          <w:sz w:val="24"/>
          <w:szCs w:val="24"/>
          <w:lang w:eastAsia="en-US"/>
        </w:rPr>
        <w:t xml:space="preserve"> Esta Lei entra em vigor na data de sua publicação.</w:t>
      </w:r>
    </w:p>
    <w:p w:rsidR="003515BA" w:rsidRPr="007B0B44" w:rsidRDefault="00E05F86" w:rsidP="009D0EBA">
      <w:pPr>
        <w:spacing w:before="163" w:line="276" w:lineRule="auto"/>
        <w:ind w:right="143"/>
        <w:jc w:val="both"/>
        <w:rPr>
          <w:rFonts w:ascii="Arial" w:eastAsia="Arial" w:hAnsi="Arial" w:cs="Arial"/>
          <w:b/>
          <w:sz w:val="24"/>
          <w:szCs w:val="24"/>
        </w:rPr>
      </w:pPr>
      <w:r w:rsidRPr="007B0B44">
        <w:rPr>
          <w:rFonts w:ascii="Arial" w:eastAsia="Arial" w:hAnsi="Arial" w:cs="Arial"/>
          <w:b/>
          <w:sz w:val="24"/>
          <w:szCs w:val="24"/>
        </w:rPr>
        <w:t>PALÁCIO DR. FÁBIO JOSÉ DOS SANTOS, SEDE DO PODER LEGISLATIVO MUNICIPAL,</w:t>
      </w:r>
      <w:r w:rsidR="007B0B44" w:rsidRPr="007B0B44">
        <w:rPr>
          <w:rFonts w:ascii="Arial" w:eastAsia="Arial" w:hAnsi="Arial" w:cs="Arial"/>
          <w:b/>
          <w:sz w:val="24"/>
          <w:szCs w:val="24"/>
        </w:rPr>
        <w:t xml:space="preserve"> CIDADE SANTANA/ AP, GABIN</w:t>
      </w:r>
      <w:r w:rsidR="00E23B70">
        <w:rPr>
          <w:rFonts w:ascii="Arial" w:eastAsia="Arial" w:hAnsi="Arial" w:cs="Arial"/>
          <w:b/>
          <w:sz w:val="24"/>
          <w:szCs w:val="24"/>
        </w:rPr>
        <w:t>ETE DO PARLAMENTAR VEREADOR MÁ</w:t>
      </w:r>
      <w:r w:rsidR="007B0B44" w:rsidRPr="007B0B44">
        <w:rPr>
          <w:rFonts w:ascii="Arial" w:eastAsia="Arial" w:hAnsi="Arial" w:cs="Arial"/>
          <w:b/>
          <w:sz w:val="24"/>
          <w:szCs w:val="24"/>
        </w:rPr>
        <w:t xml:space="preserve">RIO DA SILVA BRANDÃO- PL, </w:t>
      </w:r>
      <w:r w:rsidR="00820F57">
        <w:rPr>
          <w:rFonts w:ascii="Arial" w:eastAsia="Arial" w:hAnsi="Arial" w:cs="Arial"/>
          <w:b/>
          <w:sz w:val="24"/>
          <w:szCs w:val="24"/>
        </w:rPr>
        <w:t>17</w:t>
      </w:r>
      <w:r w:rsidRPr="007B0B44">
        <w:rPr>
          <w:rFonts w:ascii="Arial" w:eastAsia="Arial" w:hAnsi="Arial" w:cs="Arial"/>
          <w:b/>
          <w:sz w:val="24"/>
          <w:szCs w:val="24"/>
        </w:rPr>
        <w:t xml:space="preserve"> DE </w:t>
      </w:r>
      <w:r w:rsidR="00820F57">
        <w:rPr>
          <w:rFonts w:ascii="Arial" w:eastAsia="Arial" w:hAnsi="Arial" w:cs="Arial"/>
          <w:b/>
          <w:sz w:val="24"/>
          <w:szCs w:val="24"/>
        </w:rPr>
        <w:t>OUTUBRO</w:t>
      </w:r>
      <w:r w:rsidRPr="007B0B44">
        <w:rPr>
          <w:rFonts w:ascii="Arial" w:eastAsia="Arial" w:hAnsi="Arial" w:cs="Arial"/>
          <w:b/>
          <w:sz w:val="24"/>
          <w:szCs w:val="24"/>
        </w:rPr>
        <w:t xml:space="preserve"> DE 2022.</w:t>
      </w:r>
    </w:p>
    <w:p w:rsidR="003515BA" w:rsidRPr="007B0B44" w:rsidRDefault="003515BA" w:rsidP="00A04C53">
      <w:pPr>
        <w:pBdr>
          <w:top w:val="nil"/>
          <w:left w:val="nil"/>
          <w:bottom w:val="nil"/>
          <w:right w:val="nil"/>
          <w:between w:val="nil"/>
        </w:pBdr>
        <w:spacing w:line="276" w:lineRule="auto"/>
        <w:jc w:val="both"/>
        <w:rPr>
          <w:rFonts w:ascii="Arial" w:eastAsia="Arial" w:hAnsi="Arial" w:cs="Arial"/>
          <w:b/>
          <w:color w:val="000000"/>
          <w:sz w:val="24"/>
          <w:szCs w:val="24"/>
        </w:rPr>
      </w:pPr>
    </w:p>
    <w:p w:rsidR="003515BA" w:rsidRDefault="003515BA">
      <w:pPr>
        <w:pBdr>
          <w:top w:val="nil"/>
          <w:left w:val="nil"/>
          <w:bottom w:val="nil"/>
          <w:right w:val="nil"/>
          <w:between w:val="nil"/>
        </w:pBdr>
        <w:spacing w:line="276" w:lineRule="auto"/>
        <w:rPr>
          <w:rFonts w:ascii="Arial" w:eastAsia="Arial" w:hAnsi="Arial" w:cs="Arial"/>
          <w:b/>
          <w:color w:val="000000"/>
          <w:sz w:val="24"/>
          <w:szCs w:val="24"/>
        </w:rPr>
      </w:pPr>
    </w:p>
    <w:p w:rsidR="00B827E7" w:rsidRPr="007B0B44" w:rsidRDefault="00B827E7">
      <w:pPr>
        <w:pBdr>
          <w:top w:val="nil"/>
          <w:left w:val="nil"/>
          <w:bottom w:val="nil"/>
          <w:right w:val="nil"/>
          <w:between w:val="nil"/>
        </w:pBdr>
        <w:spacing w:line="276" w:lineRule="auto"/>
        <w:rPr>
          <w:rFonts w:ascii="Arial" w:eastAsia="Arial" w:hAnsi="Arial" w:cs="Arial"/>
          <w:b/>
          <w:color w:val="000000"/>
          <w:sz w:val="24"/>
          <w:szCs w:val="24"/>
        </w:rPr>
      </w:pPr>
    </w:p>
    <w:p w:rsidR="003515BA" w:rsidRPr="007B0B44" w:rsidRDefault="00E05F86">
      <w:pPr>
        <w:pStyle w:val="Ttulo2"/>
        <w:spacing w:before="208"/>
        <w:ind w:left="2478" w:right="2476"/>
        <w:jc w:val="center"/>
        <w:sectPr w:rsidR="003515BA" w:rsidRPr="007B0B44" w:rsidSect="00A04C53">
          <w:headerReference w:type="even" r:id="rId10"/>
          <w:headerReference w:type="default" r:id="rId11"/>
          <w:footerReference w:type="default" r:id="rId12"/>
          <w:headerReference w:type="first" r:id="rId13"/>
          <w:pgSz w:w="11910" w:h="16840"/>
          <w:pgMar w:top="1701" w:right="1420" w:bottom="1134" w:left="1701" w:header="425" w:footer="284" w:gutter="0"/>
          <w:pgNumType w:start="1"/>
          <w:cols w:space="720"/>
        </w:sectPr>
      </w:pPr>
      <w:r w:rsidRPr="007B0B44">
        <w:t>Vereador Mário Brandão PL</w:t>
      </w:r>
    </w:p>
    <w:p w:rsidR="003515BA" w:rsidRDefault="00E05F86" w:rsidP="00820F57">
      <w:pPr>
        <w:pStyle w:val="Ttulo1"/>
        <w:spacing w:after="240"/>
        <w:ind w:right="2476" w:firstLine="0"/>
        <w:jc w:val="center"/>
        <w:rPr>
          <w:sz w:val="28"/>
          <w:szCs w:val="24"/>
        </w:rPr>
      </w:pPr>
      <w:r w:rsidRPr="007B0B44">
        <w:rPr>
          <w:sz w:val="28"/>
          <w:szCs w:val="24"/>
        </w:rPr>
        <w:lastRenderedPageBreak/>
        <w:t>JUSTIFICATIVA</w:t>
      </w:r>
    </w:p>
    <w:p w:rsidR="00B6203E" w:rsidRPr="009D0EBA" w:rsidRDefault="009D0EBA" w:rsidP="009D0EBA">
      <w:pPr>
        <w:pBdr>
          <w:top w:val="nil"/>
          <w:left w:val="nil"/>
          <w:bottom w:val="nil"/>
          <w:right w:val="nil"/>
          <w:between w:val="nil"/>
        </w:pBdr>
        <w:spacing w:before="240" w:after="240" w:line="276" w:lineRule="auto"/>
        <w:ind w:firstLine="720"/>
        <w:jc w:val="both"/>
        <w:rPr>
          <w:rFonts w:ascii="Arial" w:hAnsi="Arial" w:cs="Arial"/>
          <w:sz w:val="28"/>
        </w:rPr>
      </w:pPr>
      <w:r w:rsidRPr="009D0EBA">
        <w:rPr>
          <w:rFonts w:ascii="Arial" w:eastAsia="Times New Roman" w:hAnsi="Arial" w:cs="Arial"/>
          <w:noProof/>
          <w:sz w:val="32"/>
          <w:szCs w:val="28"/>
          <w:lang w:val="pt-BR"/>
        </w:rPr>
        <w:drawing>
          <wp:inline distT="0" distB="0" distL="0" distR="0" wp14:anchorId="4742B384" wp14:editId="64ED9D54">
            <wp:extent cx="10160" cy="10160"/>
            <wp:effectExtent l="0" t="0" r="0" b="0"/>
            <wp:docPr id="42" name="Imagem 42"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9D0EBA">
        <w:rPr>
          <w:rFonts w:ascii="Arial" w:eastAsia="Times New Roman" w:hAnsi="Arial" w:cs="Arial"/>
          <w:sz w:val="24"/>
          <w:szCs w:val="24"/>
        </w:rPr>
        <w:t>Encaminhamos para apreciação e aprovação desta Casa Legislativa, o Projeto de Lei que “</w:t>
      </w:r>
      <w:r w:rsidRPr="009D0EBA">
        <w:rPr>
          <w:rFonts w:ascii="Arial" w:eastAsia="Segoe UI" w:hAnsi="Arial" w:cs="Arial"/>
          <w:bCs/>
          <w:sz w:val="24"/>
          <w:szCs w:val="24"/>
          <w:lang w:eastAsia="en-US"/>
        </w:rPr>
        <w:t>Dispõe sobre a obrigatoriedade de manutenção de equipes de Brigada Civil de Emergência, composta por brigadistas particulares, nos estabelecimentos que esta Lei menciona no município de Santana</w:t>
      </w:r>
      <w:r w:rsidRPr="009D0EBA">
        <w:rPr>
          <w:rFonts w:ascii="Arial" w:eastAsia="Times New Roman" w:hAnsi="Arial" w:cs="Arial"/>
          <w:sz w:val="24"/>
          <w:szCs w:val="24"/>
        </w:rPr>
        <w:t xml:space="preserve">”. </w:t>
      </w:r>
      <w:r w:rsidRPr="009D0EBA">
        <w:rPr>
          <w:rFonts w:ascii="Arial" w:eastAsia="Times New Roman" w:hAnsi="Arial" w:cs="Arial"/>
          <w:sz w:val="24"/>
          <w:szCs w:val="24"/>
        </w:rPr>
        <w:br/>
      </w:r>
      <w:r w:rsidRPr="009D0EBA">
        <w:rPr>
          <w:rFonts w:ascii="Arial" w:eastAsia="Times New Roman" w:hAnsi="Arial" w:cs="Arial"/>
          <w:noProof/>
          <w:sz w:val="24"/>
          <w:szCs w:val="24"/>
          <w:lang w:val="pt-BR"/>
        </w:rPr>
        <w:drawing>
          <wp:inline distT="0" distB="0" distL="0" distR="0" wp14:anchorId="0AB97935" wp14:editId="086BA9FE">
            <wp:extent cx="10160" cy="10160"/>
            <wp:effectExtent l="0" t="0" r="0" b="0"/>
            <wp:docPr id="41" name="Imagem 41"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Arial" w:eastAsia="Times New Roman" w:hAnsi="Arial" w:cs="Arial"/>
          <w:sz w:val="24"/>
          <w:szCs w:val="24"/>
        </w:rPr>
        <w:tab/>
      </w:r>
      <w:r w:rsidRPr="009D0EBA">
        <w:rPr>
          <w:rFonts w:ascii="Arial" w:eastAsia="Times New Roman" w:hAnsi="Arial" w:cs="Arial"/>
          <w:sz w:val="24"/>
          <w:szCs w:val="24"/>
        </w:rPr>
        <w:t>A presença de bombeiros civis é essencial para a melhoria da segurança das pessoas que transitam por locais de grande aglomeração como casas de shows e espetáculos, shopping center, entre outros, conforme disposto nos incisos deste projeto. Já se faz necessária a obrigatoriedade da contratação desses profissionais, uma vez que seu suporte poderia não somente auxiliar no rápido combate ao incêndio, mas também possibilitar o salvamento de diversas vidas.</w:t>
      </w:r>
      <w:r w:rsidRPr="009D0EBA">
        <w:rPr>
          <w:rFonts w:ascii="Arial" w:eastAsia="Times New Roman" w:hAnsi="Arial" w:cs="Arial"/>
          <w:sz w:val="24"/>
          <w:szCs w:val="24"/>
        </w:rPr>
        <w:br/>
      </w:r>
      <w:r w:rsidRPr="009D0EBA">
        <w:rPr>
          <w:rFonts w:ascii="Arial" w:eastAsia="Times New Roman" w:hAnsi="Arial" w:cs="Arial"/>
          <w:noProof/>
          <w:sz w:val="24"/>
          <w:szCs w:val="24"/>
          <w:lang w:val="pt-BR"/>
        </w:rPr>
        <w:drawing>
          <wp:inline distT="0" distB="0" distL="0" distR="0" wp14:anchorId="2565308B" wp14:editId="360411F9">
            <wp:extent cx="10160" cy="10160"/>
            <wp:effectExtent l="0" t="0" r="0" b="0"/>
            <wp:docPr id="40" name="Imagem 40"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Arial" w:eastAsia="Times New Roman" w:hAnsi="Arial" w:cs="Arial"/>
          <w:sz w:val="24"/>
          <w:szCs w:val="24"/>
        </w:rPr>
        <w:tab/>
      </w:r>
      <w:r w:rsidRPr="009D0EBA">
        <w:rPr>
          <w:rFonts w:ascii="Arial" w:eastAsia="Times New Roman" w:hAnsi="Arial" w:cs="Arial"/>
          <w:sz w:val="24"/>
          <w:szCs w:val="24"/>
        </w:rPr>
        <w:t>Com a aprovação desta lei, acidentes como o ocorrido na Boate Kiss (município de Santa Maria no Estado do Rio Grande do Sul), dentre tantos outros que ocorrem frequentemente, poderiam ser evitados. Isso porque, havendo fiscalização, se as normas de segurança estabelecidas pela legislação e pelas normas do Corpo de Bombeiros Militar estão sendo cumpridas, somadas à atuação permanente de um bombeiro civil (brigadistas particulares), situações de perigo podem ser antecipadas e ações de evacuação de edificações comerciais em iminente risco de incêndio ou explosão ocorrerão de forma correta e prudente por profissionais habilitados e credenciados.</w:t>
      </w:r>
      <w:r w:rsidRPr="009D0EBA">
        <w:rPr>
          <w:rFonts w:ascii="Arial" w:eastAsia="Times New Roman" w:hAnsi="Arial" w:cs="Arial"/>
          <w:sz w:val="24"/>
          <w:szCs w:val="24"/>
        </w:rPr>
        <w:br/>
      </w:r>
      <w:r w:rsidRPr="009D0EBA">
        <w:rPr>
          <w:rFonts w:ascii="Arial" w:eastAsia="Times New Roman" w:hAnsi="Arial" w:cs="Arial"/>
          <w:noProof/>
          <w:sz w:val="24"/>
          <w:szCs w:val="24"/>
          <w:lang w:val="pt-BR"/>
        </w:rPr>
        <w:drawing>
          <wp:inline distT="0" distB="0" distL="0" distR="0" wp14:anchorId="55325040" wp14:editId="063D9C71">
            <wp:extent cx="10160" cy="10160"/>
            <wp:effectExtent l="0" t="0" r="0" b="0"/>
            <wp:docPr id="39" name="Imagem 39"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Arial" w:eastAsia="Times New Roman" w:hAnsi="Arial" w:cs="Arial"/>
          <w:sz w:val="24"/>
          <w:szCs w:val="24"/>
        </w:rPr>
        <w:tab/>
      </w:r>
      <w:r w:rsidRPr="009D0EBA">
        <w:rPr>
          <w:rFonts w:ascii="Arial" w:eastAsia="Times New Roman" w:hAnsi="Arial" w:cs="Arial"/>
          <w:sz w:val="24"/>
          <w:szCs w:val="24"/>
        </w:rPr>
        <w:t>Com efeito, faz-se necessário amparar-se na boa intenção de contar com pessoas com formação para atuar em ocorrências de emergência e assim evitar que tragédias aconteçam em nosso município, além de criar novos postos de trabalho.</w:t>
      </w:r>
      <w:r w:rsidRPr="009D0EBA">
        <w:rPr>
          <w:rFonts w:ascii="Arial" w:eastAsia="Times New Roman" w:hAnsi="Arial" w:cs="Arial"/>
          <w:sz w:val="24"/>
          <w:szCs w:val="24"/>
        </w:rPr>
        <w:br/>
      </w:r>
      <w:r w:rsidRPr="009D0EBA">
        <w:rPr>
          <w:rFonts w:ascii="Arial" w:eastAsia="Times New Roman" w:hAnsi="Arial" w:cs="Arial"/>
          <w:noProof/>
          <w:sz w:val="24"/>
          <w:szCs w:val="24"/>
          <w:lang w:val="pt-BR"/>
        </w:rPr>
        <w:drawing>
          <wp:inline distT="0" distB="0" distL="0" distR="0" wp14:anchorId="04A751D4" wp14:editId="21FADD07">
            <wp:extent cx="10160" cy="10160"/>
            <wp:effectExtent l="0" t="0" r="0" b="0"/>
            <wp:docPr id="38" name="Imagem 38"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Pr>
          <w:rFonts w:ascii="Arial" w:eastAsia="Times New Roman" w:hAnsi="Arial" w:cs="Arial"/>
          <w:sz w:val="24"/>
          <w:szCs w:val="24"/>
        </w:rPr>
        <w:t xml:space="preserve">        </w:t>
      </w:r>
      <w:r>
        <w:rPr>
          <w:rFonts w:ascii="Arial" w:eastAsia="Times New Roman" w:hAnsi="Arial" w:cs="Arial"/>
          <w:sz w:val="24"/>
          <w:szCs w:val="24"/>
        </w:rPr>
        <w:tab/>
      </w:r>
      <w:r w:rsidRPr="009D0EBA">
        <w:rPr>
          <w:rFonts w:ascii="Arial" w:eastAsia="Times New Roman" w:hAnsi="Arial" w:cs="Arial"/>
          <w:sz w:val="24"/>
          <w:szCs w:val="24"/>
        </w:rPr>
        <w:t>Assim, levando-se em consideração a realidade local das empresas instaladas em nossa cidade, apresentamos o presente Projeto de Lei, que tem por objetivo corrigir as discordâncias existentes na legislação atual, bem como melhorar a sua aplicabilidade, com adoção de parâmetros mais específicos de exigências, o que tornará possível o seu cumprimento por parte dos estabelecimentos e evitará acidentes.</w:t>
      </w:r>
      <w:r w:rsidRPr="009D0EBA">
        <w:rPr>
          <w:rFonts w:ascii="Arial" w:eastAsia="Times New Roman" w:hAnsi="Arial" w:cs="Arial"/>
          <w:sz w:val="24"/>
          <w:szCs w:val="24"/>
        </w:rPr>
        <w:br/>
      </w:r>
      <w:r>
        <w:rPr>
          <w:rFonts w:ascii="Arial" w:eastAsia="Times New Roman" w:hAnsi="Arial" w:cs="Arial"/>
          <w:sz w:val="24"/>
          <w:szCs w:val="24"/>
        </w:rPr>
        <w:t xml:space="preserve">           </w:t>
      </w:r>
      <w:r w:rsidRPr="009D0EBA">
        <w:rPr>
          <w:rFonts w:ascii="Arial" w:eastAsia="Times New Roman" w:hAnsi="Arial" w:cs="Arial"/>
          <w:noProof/>
          <w:sz w:val="24"/>
          <w:szCs w:val="24"/>
          <w:lang w:val="pt-BR"/>
        </w:rPr>
        <w:drawing>
          <wp:inline distT="0" distB="0" distL="0" distR="0" wp14:anchorId="2FFE130F" wp14:editId="412E0529">
            <wp:extent cx="10160" cy="10160"/>
            <wp:effectExtent l="0" t="0" r="0" b="0"/>
            <wp:docPr id="37" name="Imagem 37"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9D0EBA">
        <w:rPr>
          <w:rFonts w:ascii="Arial" w:eastAsia="Times New Roman" w:hAnsi="Arial" w:cs="Arial"/>
          <w:sz w:val="24"/>
          <w:szCs w:val="24"/>
        </w:rPr>
        <w:t>Na certeza de que a nossa proposição se constitui em aperfeiçoamento oportuno e conveniente para o ordenamento jurídico municipal, esperamos contar com o apoio dos nobres parlamentares para aperfeiçoarem e/ou aprovarem o projeto.</w:t>
      </w:r>
      <w:r w:rsidRPr="009D0EBA">
        <w:rPr>
          <w:rFonts w:ascii="Arial" w:eastAsia="Times New Roman" w:hAnsi="Arial" w:cs="Arial"/>
          <w:noProof/>
          <w:sz w:val="24"/>
          <w:szCs w:val="24"/>
          <w:lang w:val="pt-BR"/>
        </w:rPr>
        <w:drawing>
          <wp:inline distT="0" distB="0" distL="0" distR="0" wp14:anchorId="1D88C027" wp14:editId="22404BDF">
            <wp:extent cx="10160" cy="10160"/>
            <wp:effectExtent l="0" t="0" r="0" b="0"/>
            <wp:docPr id="16" name="Imagem 16"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9D0EBA">
        <w:rPr>
          <w:rFonts w:ascii="Arial" w:eastAsia="Times New Roman" w:hAnsi="Arial" w:cs="Arial"/>
          <w:noProof/>
          <w:sz w:val="24"/>
          <w:szCs w:val="24"/>
          <w:lang w:val="pt-BR"/>
        </w:rPr>
        <w:drawing>
          <wp:inline distT="0" distB="0" distL="0" distR="0" wp14:anchorId="17AB6A3A" wp14:editId="26170019">
            <wp:extent cx="10160" cy="10160"/>
            <wp:effectExtent l="0" t="0" r="0" b="0"/>
            <wp:docPr id="35" name="Imagem 35"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9D0EBA">
        <w:rPr>
          <w:rFonts w:ascii="Arial" w:eastAsia="Times New Roman" w:hAnsi="Arial" w:cs="Arial"/>
          <w:noProof/>
          <w:sz w:val="24"/>
          <w:szCs w:val="24"/>
          <w:lang w:val="pt-BR"/>
        </w:rPr>
        <w:drawing>
          <wp:inline distT="0" distB="0" distL="0" distR="0" wp14:anchorId="5B6B8E6E" wp14:editId="4843F983">
            <wp:extent cx="10160" cy="10160"/>
            <wp:effectExtent l="0" t="0" r="0" b="0"/>
            <wp:docPr id="32" name="Imagem 32"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9D0EBA">
        <w:rPr>
          <w:rFonts w:ascii="Arial" w:eastAsia="Times New Roman" w:hAnsi="Arial" w:cs="Arial"/>
          <w:noProof/>
          <w:sz w:val="24"/>
          <w:szCs w:val="24"/>
          <w:lang w:val="pt-BR"/>
        </w:rPr>
        <w:drawing>
          <wp:inline distT="0" distB="0" distL="0" distR="0" wp14:anchorId="72C7F17A" wp14:editId="7B87BBD2">
            <wp:extent cx="10160" cy="10160"/>
            <wp:effectExtent l="0" t="0" r="0" b="0"/>
            <wp:docPr id="28" name="Imagem 28" descr="http://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camara-sm.rs.gov.br/images/spac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4B4CC7" w:rsidRDefault="004B4CC7" w:rsidP="00820F57">
      <w:pPr>
        <w:pStyle w:val="Ttulo2"/>
        <w:spacing w:before="208"/>
        <w:ind w:left="2478" w:right="2476"/>
        <w:jc w:val="center"/>
      </w:pPr>
    </w:p>
    <w:p w:rsidR="004B4CC7" w:rsidRDefault="004B4CC7" w:rsidP="00820F57">
      <w:pPr>
        <w:pStyle w:val="Ttulo2"/>
        <w:spacing w:before="208"/>
        <w:ind w:left="2478" w:right="2476"/>
        <w:jc w:val="center"/>
      </w:pPr>
      <w:bookmarkStart w:id="0" w:name="_GoBack"/>
      <w:bookmarkEnd w:id="0"/>
    </w:p>
    <w:p w:rsidR="00820F57" w:rsidRDefault="00820F57" w:rsidP="00334F24">
      <w:pPr>
        <w:pStyle w:val="Ttulo2"/>
        <w:spacing w:before="208"/>
        <w:ind w:left="2478" w:right="2476"/>
        <w:jc w:val="center"/>
        <w:rPr>
          <w:b w:val="0"/>
          <w:color w:val="000000"/>
          <w:sz w:val="28"/>
        </w:rPr>
      </w:pPr>
      <w:r w:rsidRPr="007B0B44">
        <w:t>Vereador Mário Brandão PL</w:t>
      </w:r>
    </w:p>
    <w:p w:rsidR="00820F57" w:rsidRPr="00820F57" w:rsidRDefault="00820F57" w:rsidP="00820F57">
      <w:pPr>
        <w:tabs>
          <w:tab w:val="left" w:pos="1950"/>
        </w:tabs>
        <w:rPr>
          <w:rFonts w:ascii="Arial" w:eastAsia="Arial" w:hAnsi="Arial" w:cs="Arial"/>
          <w:sz w:val="28"/>
          <w:szCs w:val="24"/>
        </w:rPr>
      </w:pPr>
    </w:p>
    <w:sectPr w:rsidR="00820F57" w:rsidRPr="00820F57" w:rsidSect="00B827E7">
      <w:headerReference w:type="even" r:id="rId15"/>
      <w:headerReference w:type="default" r:id="rId16"/>
      <w:footerReference w:type="default" r:id="rId17"/>
      <w:headerReference w:type="first" r:id="rId18"/>
      <w:pgSz w:w="11910" w:h="16840"/>
      <w:pgMar w:top="2552" w:right="1560" w:bottom="1240" w:left="1560" w:header="426" w:footer="3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108" w:rsidRDefault="000B4108">
      <w:r>
        <w:separator/>
      </w:r>
    </w:p>
  </w:endnote>
  <w:endnote w:type="continuationSeparator" w:id="0">
    <w:p w:rsidR="000B4108" w:rsidRDefault="000B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44" w:rsidRPr="007B0B44" w:rsidRDefault="007B0B44" w:rsidP="007B0B44">
    <w:pPr>
      <w:pStyle w:val="Default"/>
    </w:pPr>
  </w:p>
  <w:p w:rsidR="007B0B44" w:rsidRDefault="007B0B44" w:rsidP="007B0B44">
    <w:pPr>
      <w:pStyle w:val="PargrafodaLista"/>
      <w:jc w:val="center"/>
      <w:rPr>
        <w:rFonts w:ascii="Arial" w:hAnsi="Arial" w:cs="Arial"/>
        <w:sz w:val="24"/>
        <w:szCs w:val="24"/>
      </w:rPr>
    </w:pPr>
    <w:r>
      <w:rPr>
        <w:rFonts w:ascii="Arial" w:hAnsi="Arial" w:cs="Arial"/>
        <w:sz w:val="24"/>
        <w:szCs w:val="24"/>
      </w:rPr>
      <w:t>gabineteverereadormariobrandao@gmail.com</w:t>
    </w:r>
  </w:p>
  <w:p w:rsidR="003515BA" w:rsidRPr="007B0B44" w:rsidRDefault="007B0B44" w:rsidP="007B0B44">
    <w:pPr>
      <w:pStyle w:val="PargrafodaLista"/>
      <w:rPr>
        <w:rFonts w:ascii="Arial" w:hAnsi="Arial" w:cs="Arial"/>
        <w:color w:val="000000"/>
        <w:sz w:val="24"/>
        <w:szCs w:val="24"/>
      </w:rPr>
    </w:pPr>
    <w:r w:rsidRPr="007B0B44">
      <w:rPr>
        <w:rFonts w:ascii="Arial" w:hAnsi="Arial" w:cs="Arial"/>
        <w:sz w:val="24"/>
        <w:szCs w:val="24"/>
      </w:rPr>
      <w:t xml:space="preserve">Rua Ubaldo Figueira, Nº 54, Bairro Central, Santana – AP. CEP 68925-186 </w:t>
    </w:r>
    <w:r w:rsidR="00E05F86" w:rsidRPr="007B0B44">
      <w:rPr>
        <w:rFonts w:ascii="Arial" w:hAnsi="Arial" w:cs="Arial"/>
        <w:noProof/>
        <w:sz w:val="24"/>
        <w:szCs w:val="24"/>
        <w:lang w:val="pt-BR"/>
      </w:rPr>
      <mc:AlternateContent>
        <mc:Choice Requires="wps">
          <w:drawing>
            <wp:anchor distT="0" distB="0" distL="114300" distR="114300" simplePos="0" relativeHeight="251660288" behindDoc="1" locked="0" layoutInCell="1" hidden="0" allowOverlap="1">
              <wp:simplePos x="0" y="0"/>
              <wp:positionH relativeFrom="column">
                <wp:posOffset>342900</wp:posOffset>
              </wp:positionH>
              <wp:positionV relativeFrom="paragraph">
                <wp:posOffset>9867900</wp:posOffset>
              </wp:positionV>
              <wp:extent cx="5116195" cy="381000"/>
              <wp:effectExtent l="0" t="0" r="0" b="0"/>
              <wp:wrapNone/>
              <wp:docPr id="7" name="Forma Livre 7"/>
              <wp:cNvGraphicFramePr/>
              <a:graphic xmlns:a="http://schemas.openxmlformats.org/drawingml/2006/main">
                <a:graphicData uri="http://schemas.microsoft.com/office/word/2010/wordprocessingShape">
                  <wps:wsp>
                    <wps:cNvSpPr/>
                    <wps:spPr>
                      <a:xfrm>
                        <a:off x="3783265" y="3594263"/>
                        <a:ext cx="5106670" cy="371475"/>
                      </a:xfrm>
                      <a:custGeom>
                        <a:avLst/>
                        <a:gdLst/>
                        <a:ahLst/>
                        <a:cxnLst/>
                        <a:rect l="l" t="t" r="r" b="b"/>
                        <a:pathLst>
                          <a:path w="5106670" h="371475" extrusionOk="0">
                            <a:moveTo>
                              <a:pt x="0" y="0"/>
                            </a:moveTo>
                            <a:lnTo>
                              <a:pt x="0" y="371475"/>
                            </a:lnTo>
                            <a:lnTo>
                              <a:pt x="5106670" y="371475"/>
                            </a:lnTo>
                            <a:lnTo>
                              <a:pt x="5106670" y="0"/>
                            </a:lnTo>
                            <a:close/>
                          </a:path>
                        </a:pathLst>
                      </a:custGeom>
                      <a:noFill/>
                      <a:ln>
                        <a:noFill/>
                      </a:ln>
                    </wps:spPr>
                    <wps:txbx>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wps:txbx>
                    <wps:bodyPr spcFirstLastPara="1" wrap="square" lIns="88900" tIns="38100" rIns="88900" bIns="38100" anchor="t" anchorCtr="0">
                      <a:noAutofit/>
                    </wps:bodyPr>
                  </wps:wsp>
                </a:graphicData>
              </a:graphic>
            </wp:anchor>
          </w:drawing>
        </mc:Choice>
        <mc:Fallback>
          <w:pict>
            <v:shape id="Forma Livre 7" o:spid="_x0000_s1026" style="position:absolute;left:0;text-align:left;margin-left:27pt;margin-top:777pt;width:402.85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510667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" adj="-11796480,,5400" path="m,l,371475r5106670,l5106670,,,xe" filled="f" stroked="f">
              <v:stroke joinstyle="miter"/>
              <v:formulas/>
              <v:path arrowok="t" o:extrusionok="f" o:connecttype="custom" textboxrect="0,0,5106670,371475"/>
              <v:textbox inset="7pt,3pt,7pt,3pt">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Pr="007B0B44" w:rsidRDefault="00820F57" w:rsidP="007B0B44">
    <w:pPr>
      <w:pStyle w:val="Default"/>
    </w:pPr>
  </w:p>
  <w:p w:rsidR="00820F57" w:rsidRDefault="00820F57" w:rsidP="007B0B44">
    <w:pPr>
      <w:pStyle w:val="PargrafodaLista"/>
      <w:jc w:val="center"/>
      <w:rPr>
        <w:rFonts w:ascii="Arial" w:hAnsi="Arial" w:cs="Arial"/>
        <w:sz w:val="24"/>
        <w:szCs w:val="24"/>
      </w:rPr>
    </w:pPr>
    <w:r>
      <w:rPr>
        <w:rFonts w:ascii="Arial" w:hAnsi="Arial" w:cs="Arial"/>
        <w:sz w:val="24"/>
        <w:szCs w:val="24"/>
      </w:rPr>
      <w:t>gabineteverereadormariobrandao@gmail.com</w:t>
    </w:r>
  </w:p>
  <w:p w:rsidR="00820F57" w:rsidRPr="007B0B44" w:rsidRDefault="00820F57" w:rsidP="007B0B44">
    <w:pPr>
      <w:pStyle w:val="PargrafodaLista"/>
      <w:rPr>
        <w:rFonts w:ascii="Arial" w:hAnsi="Arial" w:cs="Arial"/>
        <w:color w:val="000000"/>
        <w:sz w:val="24"/>
        <w:szCs w:val="24"/>
      </w:rPr>
    </w:pPr>
    <w:r w:rsidRPr="007B0B44">
      <w:rPr>
        <w:rFonts w:ascii="Arial" w:hAnsi="Arial" w:cs="Arial"/>
        <w:sz w:val="24"/>
        <w:szCs w:val="24"/>
      </w:rPr>
      <w:t xml:space="preserve">Rua Ubaldo Figueira, Nº 54, Bairro Central, Santana – AP. CEP 68925-186 </w:t>
    </w:r>
    <w:r w:rsidRPr="007B0B44">
      <w:rPr>
        <w:rFonts w:ascii="Arial" w:hAnsi="Arial" w:cs="Arial"/>
        <w:noProof/>
        <w:sz w:val="24"/>
        <w:szCs w:val="24"/>
        <w:lang w:val="pt-BR"/>
      </w:rPr>
      <mc:AlternateContent>
        <mc:Choice Requires="wps">
          <w:drawing>
            <wp:anchor distT="0" distB="0" distL="114300" distR="114300" simplePos="0" relativeHeight="251665408" behindDoc="1" locked="0" layoutInCell="1" hidden="0" allowOverlap="1" wp14:anchorId="4DA8CE8D" wp14:editId="6008C7FF">
              <wp:simplePos x="0" y="0"/>
              <wp:positionH relativeFrom="column">
                <wp:posOffset>342900</wp:posOffset>
              </wp:positionH>
              <wp:positionV relativeFrom="paragraph">
                <wp:posOffset>9867900</wp:posOffset>
              </wp:positionV>
              <wp:extent cx="5116195" cy="381000"/>
              <wp:effectExtent l="0" t="0" r="0" b="0"/>
              <wp:wrapNone/>
              <wp:docPr id="3" name="Forma Livre 3"/>
              <wp:cNvGraphicFramePr/>
              <a:graphic xmlns:a="http://schemas.openxmlformats.org/drawingml/2006/main">
                <a:graphicData uri="http://schemas.microsoft.com/office/word/2010/wordprocessingShape">
                  <wps:wsp>
                    <wps:cNvSpPr/>
                    <wps:spPr>
                      <a:xfrm>
                        <a:off x="3783265" y="3594263"/>
                        <a:ext cx="5106670" cy="371475"/>
                      </a:xfrm>
                      <a:custGeom>
                        <a:avLst/>
                        <a:gdLst/>
                        <a:ahLst/>
                        <a:cxnLst/>
                        <a:rect l="l" t="t" r="r" b="b"/>
                        <a:pathLst>
                          <a:path w="5106670" h="371475" extrusionOk="0">
                            <a:moveTo>
                              <a:pt x="0" y="0"/>
                            </a:moveTo>
                            <a:lnTo>
                              <a:pt x="0" y="371475"/>
                            </a:lnTo>
                            <a:lnTo>
                              <a:pt x="5106670" y="371475"/>
                            </a:lnTo>
                            <a:lnTo>
                              <a:pt x="5106670" y="0"/>
                            </a:lnTo>
                            <a:close/>
                          </a:path>
                        </a:pathLst>
                      </a:custGeom>
                      <a:noFill/>
                      <a:ln>
                        <a:noFill/>
                      </a:ln>
                    </wps:spPr>
                    <wps:txbx>
                      <w:txbxContent>
                        <w:p w:rsidR="00820F57" w:rsidRDefault="00820F57">
                          <w:pPr>
                            <w:spacing w:before="12"/>
                            <w:ind w:right="11"/>
                            <w:jc w:val="center"/>
                            <w:textDirection w:val="btLr"/>
                          </w:pPr>
                          <w:r>
                            <w:rPr>
                              <w:color w:val="000000"/>
                              <w:sz w:val="24"/>
                            </w:rPr>
                            <w:t>gabinetemariobrandao@gmail.com</w:t>
                          </w:r>
                        </w:p>
                        <w:p w:rsidR="00820F57" w:rsidRDefault="00820F57">
                          <w:pPr>
                            <w:ind w:left="11" w:right="11"/>
                            <w:jc w:val="center"/>
                            <w:textDirection w:val="btLr"/>
                          </w:pPr>
                          <w:r>
                            <w:rPr>
                              <w:color w:val="000000"/>
                              <w:sz w:val="24"/>
                            </w:rPr>
                            <w:t>Rua Ubaldo Figueira, Nº 54, Bairro Central, Santana – AP. CEP 68925-186</w:t>
                          </w:r>
                        </w:p>
                      </w:txbxContent>
                    </wps:txbx>
                    <wps:bodyPr spcFirstLastPara="1" wrap="square" lIns="88900" tIns="38100" rIns="88900" bIns="38100" anchor="t" anchorCtr="0">
                      <a:noAutofit/>
                    </wps:bodyPr>
                  </wps:wsp>
                </a:graphicData>
              </a:graphic>
            </wp:anchor>
          </w:drawing>
        </mc:Choice>
        <mc:Fallback>
          <w:pict>
            <v:shape w14:anchorId="4DA8CE8D" id="Forma Livre 3" o:spid="_x0000_s1027" style="position:absolute;left:0;text-align:left;margin-left:27pt;margin-top:777pt;width:402.85pt;height:30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510667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" adj="-11796480,,5400" path="m,l,371475r5106670,l5106670,,,xe" filled="f" stroked="f">
              <v:stroke joinstyle="miter"/>
              <v:formulas/>
              <v:path arrowok="t" o:extrusionok="f" o:connecttype="custom" textboxrect="0,0,5106670,371475"/>
              <v:textbox inset="7pt,3pt,7pt,3pt">
                <w:txbxContent>
                  <w:p w:rsidR="00820F57" w:rsidRDefault="00820F57">
                    <w:pPr>
                      <w:spacing w:before="12"/>
                      <w:ind w:right="11"/>
                      <w:jc w:val="center"/>
                      <w:textDirection w:val="btLr"/>
                    </w:pPr>
                    <w:r>
                      <w:rPr>
                        <w:color w:val="000000"/>
                        <w:sz w:val="24"/>
                      </w:rPr>
                      <w:t>gabinetemariobrandao@gmail.com</w:t>
                    </w:r>
                  </w:p>
                  <w:p w:rsidR="00820F57" w:rsidRDefault="00820F57">
                    <w:pPr>
                      <w:ind w:left="11" w:right="11"/>
                      <w:jc w:val="center"/>
                      <w:textDirection w:val="btLr"/>
                    </w:pPr>
                    <w:r>
                      <w:rPr>
                        <w:color w:val="000000"/>
                        <w:sz w:val="24"/>
                      </w:rPr>
                      <w:t>Rua Ubaldo Figueira, Nº 54, Bairro Central, Santana – AP. CEP 68925-186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108" w:rsidRDefault="000B4108">
      <w:r>
        <w:separator/>
      </w:r>
    </w:p>
  </w:footnote>
  <w:footnote w:type="continuationSeparator" w:id="0">
    <w:p w:rsidR="000B4108" w:rsidRDefault="000B41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ED" w:rsidRDefault="000B4108">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7073" o:spid="_x0000_s2050" type="#_x0000_t75" style="position:absolute;margin-left:0;margin-top:0;width:576.35pt;height:522pt;z-index:-251654144;mso-position-horizontal:center;mso-position-horizontal-relative:margin;mso-position-vertical:center;mso-position-vertical-relative:margin" o:allowincell="f">
          <v:imagedata r:id="rId1" o:title="cat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7E7" w:rsidRDefault="000B4108" w:rsidP="00B827E7">
    <w:pPr>
      <w:pStyle w:val="Cabealho1"/>
      <w:jc w:val="center"/>
      <w:rPr>
        <w:b/>
        <w:sz w:val="28"/>
        <w:szCs w:val="28"/>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7074" o:spid="_x0000_s2051" type="#_x0000_t75" style="position:absolute;left:0;text-align:left;margin-left:0;margin-top:0;width:576.35pt;height:522pt;z-index:-251653120;mso-position-horizontal:center;mso-position-horizontal-relative:margin;mso-position-vertical:center;mso-position-vertical-relative:margin" o:allowincell="f">
          <v:imagedata r:id="rId1" o:title="cats" gain="19661f" blacklevel="22938f"/>
          <w10:wrap anchorx="margin" anchory="margin"/>
        </v:shape>
      </w:pict>
    </w:r>
    <w:r w:rsidR="00B827E7" w:rsidRPr="00F917E8">
      <w:rPr>
        <w:noProof/>
        <w:lang w:eastAsia="pt-BR"/>
      </w:rPr>
      <w:drawing>
        <wp:inline distT="0" distB="0" distL="0" distR="0">
          <wp:extent cx="714375" cy="762000"/>
          <wp:effectExtent l="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rsidR="00B827E7" w:rsidRPr="002D1DF8" w:rsidRDefault="00B827E7" w:rsidP="00B827E7">
    <w:pPr>
      <w:pStyle w:val="Cabealho1"/>
      <w:jc w:val="center"/>
      <w:rPr>
        <w:b/>
        <w:sz w:val="24"/>
        <w:szCs w:val="24"/>
      </w:rPr>
    </w:pPr>
    <w:r w:rsidRPr="002D1DF8">
      <w:rPr>
        <w:b/>
        <w:sz w:val="24"/>
        <w:szCs w:val="24"/>
      </w:rPr>
      <w:t>Estado do Amapá</w:t>
    </w:r>
  </w:p>
  <w:p w:rsidR="00B827E7" w:rsidRPr="002D1DF8" w:rsidRDefault="00B827E7" w:rsidP="00B827E7">
    <w:pPr>
      <w:pStyle w:val="Cabealho1"/>
      <w:jc w:val="center"/>
      <w:rPr>
        <w:b/>
        <w:sz w:val="24"/>
        <w:szCs w:val="24"/>
      </w:rPr>
    </w:pPr>
    <w:r w:rsidRPr="002D1DF8">
      <w:rPr>
        <w:b/>
        <w:sz w:val="24"/>
        <w:szCs w:val="24"/>
      </w:rPr>
      <w:t>Câmara Municipal de Santana</w:t>
    </w:r>
  </w:p>
  <w:p w:rsidR="00B827E7" w:rsidRPr="002D1DF8" w:rsidRDefault="00B827E7" w:rsidP="00B827E7">
    <w:pPr>
      <w:jc w:val="center"/>
      <w:rPr>
        <w:sz w:val="24"/>
        <w:szCs w:val="24"/>
      </w:rPr>
    </w:pPr>
    <w:r w:rsidRPr="002D1DF8">
      <w:rPr>
        <w:b/>
        <w:i/>
        <w:sz w:val="24"/>
        <w:szCs w:val="24"/>
      </w:rPr>
      <w:t>Gabinete do Vereador Mário Brandão-PL</w:t>
    </w:r>
  </w:p>
  <w:p w:rsidR="003515BA" w:rsidRPr="00B827E7" w:rsidRDefault="003515BA" w:rsidP="00B827E7">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ED" w:rsidRDefault="000B4108">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7072" o:spid="_x0000_s2049" type="#_x0000_t75" style="position:absolute;margin-left:0;margin-top:0;width:576.35pt;height:522pt;z-index:-251655168;mso-position-horizontal:center;mso-position-horizontal-relative:margin;mso-position-vertical:center;mso-position-vertical-relative:margin" o:allowincell="f">
          <v:imagedata r:id="rId1" o:title="cats"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Default="000B4108">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76.35pt;height:522pt;z-index:-251649024;mso-position-horizontal:center;mso-position-horizontal-relative:margin;mso-position-vertical:center;mso-position-vertical-relative:margin" o:allowincell="f">
          <v:imagedata r:id="rId1" o:title="cats"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Default="000B4108" w:rsidP="00B827E7">
    <w:pPr>
      <w:pStyle w:val="Cabealho1"/>
      <w:jc w:val="center"/>
      <w:rPr>
        <w:b/>
        <w:sz w:val="28"/>
        <w:szCs w:val="28"/>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576.35pt;height:522pt;z-index:-251648000;mso-position-horizontal:center;mso-position-horizontal-relative:margin;mso-position-vertical:center;mso-position-vertical-relative:margin" o:allowincell="f">
          <v:imagedata r:id="rId1" o:title="cats" gain="19661f" blacklevel="22938f"/>
          <w10:wrap anchorx="margin" anchory="margin"/>
        </v:shape>
      </w:pict>
    </w:r>
    <w:r w:rsidR="00820F57" w:rsidRPr="00F917E8">
      <w:rPr>
        <w:noProof/>
        <w:lang w:eastAsia="pt-BR"/>
      </w:rPr>
      <w:drawing>
        <wp:inline distT="0" distB="0" distL="0" distR="0" wp14:anchorId="6D556E9A" wp14:editId="018104FB">
          <wp:extent cx="714375" cy="762000"/>
          <wp:effectExtent l="0" t="0" r="9525"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rsidR="00820F57" w:rsidRPr="002D1DF8" w:rsidRDefault="00820F57" w:rsidP="00B827E7">
    <w:pPr>
      <w:pStyle w:val="Cabealho1"/>
      <w:jc w:val="center"/>
      <w:rPr>
        <w:b/>
        <w:sz w:val="24"/>
        <w:szCs w:val="24"/>
      </w:rPr>
    </w:pPr>
    <w:r w:rsidRPr="002D1DF8">
      <w:rPr>
        <w:b/>
        <w:sz w:val="24"/>
        <w:szCs w:val="24"/>
      </w:rPr>
      <w:t>Estado do Amapá</w:t>
    </w:r>
  </w:p>
  <w:p w:rsidR="00820F57" w:rsidRPr="002D1DF8" w:rsidRDefault="00820F57" w:rsidP="00B827E7">
    <w:pPr>
      <w:pStyle w:val="Cabealho1"/>
      <w:jc w:val="center"/>
      <w:rPr>
        <w:b/>
        <w:sz w:val="24"/>
        <w:szCs w:val="24"/>
      </w:rPr>
    </w:pPr>
    <w:r w:rsidRPr="002D1DF8">
      <w:rPr>
        <w:b/>
        <w:sz w:val="24"/>
        <w:szCs w:val="24"/>
      </w:rPr>
      <w:t>Câmara Municipal de Santana</w:t>
    </w:r>
  </w:p>
  <w:p w:rsidR="00820F57" w:rsidRPr="002D1DF8" w:rsidRDefault="00820F57" w:rsidP="00B827E7">
    <w:pPr>
      <w:jc w:val="center"/>
      <w:rPr>
        <w:sz w:val="24"/>
        <w:szCs w:val="24"/>
      </w:rPr>
    </w:pPr>
    <w:r w:rsidRPr="002D1DF8">
      <w:rPr>
        <w:b/>
        <w:i/>
        <w:sz w:val="24"/>
        <w:szCs w:val="24"/>
      </w:rPr>
      <w:t>Gabinete do Vereador Mário Brandão-PL</w:t>
    </w:r>
  </w:p>
  <w:p w:rsidR="00820F57" w:rsidRPr="00B827E7" w:rsidRDefault="00820F57" w:rsidP="00B827E7">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7" w:rsidRDefault="000B4108">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576.35pt;height:522pt;z-index:-251650048;mso-position-horizontal:center;mso-position-horizontal-relative:margin;mso-position-vertical:center;mso-position-vertical-relative:margin" o:allowincell="f">
          <v:imagedata r:id="rId1" o:title="ca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5E33"/>
    <w:multiLevelType w:val="hybridMultilevel"/>
    <w:tmpl w:val="23A600EE"/>
    <w:lvl w:ilvl="0" w:tplc="04160013">
      <w:start w:val="1"/>
      <w:numFmt w:val="upperRoman"/>
      <w:lvlText w:val="%1."/>
      <w:lvlJc w:val="right"/>
      <w:pPr>
        <w:ind w:left="1569" w:hanging="360"/>
      </w:pPr>
    </w:lvl>
    <w:lvl w:ilvl="1" w:tplc="04160019" w:tentative="1">
      <w:start w:val="1"/>
      <w:numFmt w:val="lowerLetter"/>
      <w:lvlText w:val="%2."/>
      <w:lvlJc w:val="left"/>
      <w:pPr>
        <w:ind w:left="2289" w:hanging="360"/>
      </w:pPr>
    </w:lvl>
    <w:lvl w:ilvl="2" w:tplc="0416001B" w:tentative="1">
      <w:start w:val="1"/>
      <w:numFmt w:val="lowerRoman"/>
      <w:lvlText w:val="%3."/>
      <w:lvlJc w:val="right"/>
      <w:pPr>
        <w:ind w:left="3009" w:hanging="180"/>
      </w:pPr>
    </w:lvl>
    <w:lvl w:ilvl="3" w:tplc="0416000F" w:tentative="1">
      <w:start w:val="1"/>
      <w:numFmt w:val="decimal"/>
      <w:lvlText w:val="%4."/>
      <w:lvlJc w:val="left"/>
      <w:pPr>
        <w:ind w:left="3729" w:hanging="360"/>
      </w:pPr>
    </w:lvl>
    <w:lvl w:ilvl="4" w:tplc="04160019" w:tentative="1">
      <w:start w:val="1"/>
      <w:numFmt w:val="lowerLetter"/>
      <w:lvlText w:val="%5."/>
      <w:lvlJc w:val="left"/>
      <w:pPr>
        <w:ind w:left="4449" w:hanging="360"/>
      </w:pPr>
    </w:lvl>
    <w:lvl w:ilvl="5" w:tplc="0416001B" w:tentative="1">
      <w:start w:val="1"/>
      <w:numFmt w:val="lowerRoman"/>
      <w:lvlText w:val="%6."/>
      <w:lvlJc w:val="right"/>
      <w:pPr>
        <w:ind w:left="5169" w:hanging="180"/>
      </w:pPr>
    </w:lvl>
    <w:lvl w:ilvl="6" w:tplc="0416000F" w:tentative="1">
      <w:start w:val="1"/>
      <w:numFmt w:val="decimal"/>
      <w:lvlText w:val="%7."/>
      <w:lvlJc w:val="left"/>
      <w:pPr>
        <w:ind w:left="5889" w:hanging="360"/>
      </w:pPr>
    </w:lvl>
    <w:lvl w:ilvl="7" w:tplc="04160019" w:tentative="1">
      <w:start w:val="1"/>
      <w:numFmt w:val="lowerLetter"/>
      <w:lvlText w:val="%8."/>
      <w:lvlJc w:val="left"/>
      <w:pPr>
        <w:ind w:left="6609" w:hanging="360"/>
      </w:pPr>
    </w:lvl>
    <w:lvl w:ilvl="8" w:tplc="0416001B" w:tentative="1">
      <w:start w:val="1"/>
      <w:numFmt w:val="lowerRoman"/>
      <w:lvlText w:val="%9."/>
      <w:lvlJc w:val="right"/>
      <w:pPr>
        <w:ind w:left="7329" w:hanging="180"/>
      </w:pPr>
    </w:lvl>
  </w:abstractNum>
  <w:abstractNum w:abstractNumId="1" w15:restartNumberingAfterBreak="0">
    <w:nsid w:val="44DD1BF2"/>
    <w:multiLevelType w:val="hybridMultilevel"/>
    <w:tmpl w:val="EB98ACCE"/>
    <w:lvl w:ilvl="0" w:tplc="DB8C3B24">
      <w:start w:val="1"/>
      <w:numFmt w:val="lowerLetter"/>
      <w:lvlText w:val="%1)"/>
      <w:lvlJc w:val="left"/>
      <w:pPr>
        <w:ind w:left="-207" w:hanging="360"/>
      </w:pPr>
      <w:rPr>
        <w:rFonts w:hint="default"/>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 w15:restartNumberingAfterBreak="0">
    <w:nsid w:val="6A576062"/>
    <w:multiLevelType w:val="multilevel"/>
    <w:tmpl w:val="D0B67B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BA"/>
    <w:rsid w:val="00015448"/>
    <w:rsid w:val="00026A4A"/>
    <w:rsid w:val="00037398"/>
    <w:rsid w:val="000538A0"/>
    <w:rsid w:val="0008118E"/>
    <w:rsid w:val="00083511"/>
    <w:rsid w:val="000B4108"/>
    <w:rsid w:val="00185EDB"/>
    <w:rsid w:val="001B445D"/>
    <w:rsid w:val="001D14ED"/>
    <w:rsid w:val="001D5F0B"/>
    <w:rsid w:val="001F2760"/>
    <w:rsid w:val="002515E5"/>
    <w:rsid w:val="00266ACB"/>
    <w:rsid w:val="00276D2B"/>
    <w:rsid w:val="002A178F"/>
    <w:rsid w:val="002C191F"/>
    <w:rsid w:val="002C73EB"/>
    <w:rsid w:val="002D1E48"/>
    <w:rsid w:val="00334F24"/>
    <w:rsid w:val="003515BA"/>
    <w:rsid w:val="00366F28"/>
    <w:rsid w:val="00372065"/>
    <w:rsid w:val="003930E9"/>
    <w:rsid w:val="003A25B8"/>
    <w:rsid w:val="00483E08"/>
    <w:rsid w:val="004B4CC7"/>
    <w:rsid w:val="004C2D18"/>
    <w:rsid w:val="004E4DE6"/>
    <w:rsid w:val="004F3EFF"/>
    <w:rsid w:val="00524E73"/>
    <w:rsid w:val="00527959"/>
    <w:rsid w:val="005607F8"/>
    <w:rsid w:val="00597D26"/>
    <w:rsid w:val="005C4F36"/>
    <w:rsid w:val="005D2793"/>
    <w:rsid w:val="005D7FB4"/>
    <w:rsid w:val="005E43C1"/>
    <w:rsid w:val="0060134B"/>
    <w:rsid w:val="00695CBA"/>
    <w:rsid w:val="006B57E4"/>
    <w:rsid w:val="006D51BA"/>
    <w:rsid w:val="00713763"/>
    <w:rsid w:val="007709A1"/>
    <w:rsid w:val="007B0B44"/>
    <w:rsid w:val="007D1D63"/>
    <w:rsid w:val="00820F57"/>
    <w:rsid w:val="00866677"/>
    <w:rsid w:val="00877BF7"/>
    <w:rsid w:val="008B3F8A"/>
    <w:rsid w:val="00914225"/>
    <w:rsid w:val="009238E2"/>
    <w:rsid w:val="00946E61"/>
    <w:rsid w:val="00953191"/>
    <w:rsid w:val="00955DFB"/>
    <w:rsid w:val="009B2927"/>
    <w:rsid w:val="009D0EBA"/>
    <w:rsid w:val="00A04C53"/>
    <w:rsid w:val="00A41034"/>
    <w:rsid w:val="00A5747E"/>
    <w:rsid w:val="00A80071"/>
    <w:rsid w:val="00AA2499"/>
    <w:rsid w:val="00AE257A"/>
    <w:rsid w:val="00AE6CE6"/>
    <w:rsid w:val="00B24C49"/>
    <w:rsid w:val="00B2524B"/>
    <w:rsid w:val="00B41BD9"/>
    <w:rsid w:val="00B6203E"/>
    <w:rsid w:val="00B827E7"/>
    <w:rsid w:val="00B85BB0"/>
    <w:rsid w:val="00B969C3"/>
    <w:rsid w:val="00BC03A8"/>
    <w:rsid w:val="00BC1F0E"/>
    <w:rsid w:val="00BC5F26"/>
    <w:rsid w:val="00BE45DB"/>
    <w:rsid w:val="00BE5A0C"/>
    <w:rsid w:val="00BF5999"/>
    <w:rsid w:val="00C375CE"/>
    <w:rsid w:val="00CA34E9"/>
    <w:rsid w:val="00CA7E87"/>
    <w:rsid w:val="00CC637A"/>
    <w:rsid w:val="00CE18F4"/>
    <w:rsid w:val="00CF0B04"/>
    <w:rsid w:val="00D5494C"/>
    <w:rsid w:val="00D62ECB"/>
    <w:rsid w:val="00DB534E"/>
    <w:rsid w:val="00DC4448"/>
    <w:rsid w:val="00DD0F3D"/>
    <w:rsid w:val="00DE135A"/>
    <w:rsid w:val="00DE2CB1"/>
    <w:rsid w:val="00DF0E73"/>
    <w:rsid w:val="00E05F86"/>
    <w:rsid w:val="00E07889"/>
    <w:rsid w:val="00E11FCE"/>
    <w:rsid w:val="00E23B70"/>
    <w:rsid w:val="00E4174B"/>
    <w:rsid w:val="00E53F84"/>
    <w:rsid w:val="00EA0F5E"/>
    <w:rsid w:val="00EA7AA9"/>
    <w:rsid w:val="00EB31C0"/>
    <w:rsid w:val="00EB6656"/>
    <w:rsid w:val="00EE59F6"/>
    <w:rsid w:val="00F16C36"/>
    <w:rsid w:val="00F21DA4"/>
    <w:rsid w:val="00F8516C"/>
    <w:rsid w:val="00F9508D"/>
    <w:rsid w:val="00F97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92C3CA0"/>
  <w15:docId w15:val="{AF080C8C-3AFB-4414-AA78-A48E9A4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89"/>
      <w:ind w:left="2478" w:right="390" w:hanging="3649"/>
      <w:outlineLvl w:val="0"/>
    </w:pPr>
    <w:rPr>
      <w:rFonts w:ascii="Arial" w:eastAsia="Arial" w:hAnsi="Arial" w:cs="Arial"/>
      <w:b/>
      <w:bCs/>
      <w:sz w:val="32"/>
      <w:szCs w:val="32"/>
    </w:rPr>
  </w:style>
  <w:style w:type="paragraph" w:styleId="Ttulo2">
    <w:name w:val="heading 2"/>
    <w:basedOn w:val="Normal"/>
    <w:uiPriority w:val="9"/>
    <w:unhideWhenUsed/>
    <w:qFormat/>
    <w:pPr>
      <w:ind w:left="142"/>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292" w:hanging="15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271D7"/>
    <w:pPr>
      <w:tabs>
        <w:tab w:val="center" w:pos="4252"/>
        <w:tab w:val="right" w:pos="8504"/>
      </w:tabs>
    </w:pPr>
  </w:style>
  <w:style w:type="character" w:customStyle="1" w:styleId="CabealhoChar">
    <w:name w:val="Cabeçalho Char"/>
    <w:basedOn w:val="Fontepargpadro"/>
    <w:link w:val="Cabealho"/>
    <w:uiPriority w:val="99"/>
    <w:rsid w:val="00A271D7"/>
    <w:rPr>
      <w:rFonts w:ascii="Arial MT" w:eastAsia="Arial MT" w:hAnsi="Arial MT" w:cs="Arial MT"/>
      <w:lang w:val="pt-PT"/>
    </w:rPr>
  </w:style>
  <w:style w:type="paragraph" w:styleId="Rodap">
    <w:name w:val="footer"/>
    <w:basedOn w:val="Normal"/>
    <w:link w:val="RodapChar"/>
    <w:uiPriority w:val="99"/>
    <w:unhideWhenUsed/>
    <w:rsid w:val="00A271D7"/>
    <w:pPr>
      <w:tabs>
        <w:tab w:val="center" w:pos="4252"/>
        <w:tab w:val="right" w:pos="8504"/>
      </w:tabs>
    </w:pPr>
  </w:style>
  <w:style w:type="character" w:customStyle="1" w:styleId="RodapChar">
    <w:name w:val="Rodapé Char"/>
    <w:basedOn w:val="Fontepargpadro"/>
    <w:link w:val="Rodap"/>
    <w:uiPriority w:val="99"/>
    <w:rsid w:val="00A271D7"/>
    <w:rPr>
      <w:rFonts w:ascii="Arial MT" w:eastAsia="Arial MT" w:hAnsi="Arial MT" w:cs="Arial MT"/>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7B0B44"/>
    <w:pPr>
      <w:widowControl/>
      <w:autoSpaceDE w:val="0"/>
      <w:autoSpaceDN w:val="0"/>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524E73"/>
    <w:rPr>
      <w:rFonts w:ascii="Segoe UI" w:hAnsi="Segoe UI" w:cs="Segoe UI"/>
      <w:sz w:val="18"/>
      <w:szCs w:val="18"/>
    </w:rPr>
  </w:style>
  <w:style w:type="character" w:customStyle="1" w:styleId="TextodebaloChar">
    <w:name w:val="Texto de balão Char"/>
    <w:basedOn w:val="Fontepargpadro"/>
    <w:link w:val="Textodebalo"/>
    <w:uiPriority w:val="99"/>
    <w:semiHidden/>
    <w:rsid w:val="00524E73"/>
    <w:rPr>
      <w:rFonts w:ascii="Segoe UI" w:hAnsi="Segoe UI" w:cs="Segoe UI"/>
      <w:sz w:val="18"/>
      <w:szCs w:val="18"/>
    </w:rPr>
  </w:style>
  <w:style w:type="paragraph" w:customStyle="1" w:styleId="Cabealho1">
    <w:name w:val="Cabeçalho1"/>
    <w:basedOn w:val="Normal"/>
    <w:uiPriority w:val="99"/>
    <w:unhideWhenUsed/>
    <w:rsid w:val="00B827E7"/>
    <w:pPr>
      <w:widowControl/>
      <w:tabs>
        <w:tab w:val="center" w:pos="4252"/>
        <w:tab w:val="right" w:pos="8504"/>
      </w:tabs>
    </w:pPr>
    <w:rPr>
      <w:rFonts w:ascii="Calibri" w:eastAsia="Calibri" w:hAnsi="Calibri" w:cs="Times New Roman"/>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5969">
      <w:bodyDiv w:val="1"/>
      <w:marLeft w:val="0"/>
      <w:marRight w:val="0"/>
      <w:marTop w:val="0"/>
      <w:marBottom w:val="0"/>
      <w:divBdr>
        <w:top w:val="none" w:sz="0" w:space="0" w:color="auto"/>
        <w:left w:val="none" w:sz="0" w:space="0" w:color="auto"/>
        <w:bottom w:val="none" w:sz="0" w:space="0" w:color="auto"/>
        <w:right w:val="none" w:sz="0" w:space="0" w:color="auto"/>
      </w:divBdr>
    </w:div>
    <w:div w:id="58827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LoVDlTZ0vGvg5f9ysO5Y8f7sg==">AMUW2mV4kFoygCJaDbhJ25KjGRAOXBHjvBrkAFXSrPtBAsGsPMO67HLADbR1PGF8RLc5hWpmhBy7rzpu+pUrLSy+KxnMwiLpLBZtJyJ/C+ceyv+0vA6f9Gs=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1606</Words>
  <Characters>8673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Socorro Nogueira</dc:creator>
  <cp:lastModifiedBy>Finanças</cp:lastModifiedBy>
  <cp:revision>6</cp:revision>
  <cp:lastPrinted>2022-10-24T12:22:00Z</cp:lastPrinted>
  <dcterms:created xsi:type="dcterms:W3CDTF">2022-10-20T12:58:00Z</dcterms:created>
  <dcterms:modified xsi:type="dcterms:W3CDTF">2022-10-24T12:54:00Z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2013</vt:lpwstr>
  </property>
  <property fmtid="{D5CDD505-2E9C-101B-9397-08002B2CF9AE}" pid="4" name="LastSaved">
    <vt:filetime>2022-05-19T00:00:00Z</vt:filetime>
  </property>
</Properties>
</file>