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496" w:rsidRDefault="002B1894">
      <w:pPr>
        <w:pStyle w:val="Cabealho"/>
        <w:jc w:val="center"/>
        <w:rPr>
          <w:lang w:eastAsia="pt-BR"/>
        </w:rPr>
      </w:pPr>
      <w:r>
        <w:rPr>
          <w:noProof/>
          <w:lang w:eastAsia="pt-BR" w:bidi="ar-SA"/>
        </w:rPr>
        <w:drawing>
          <wp:inline distT="0" distB="0" distL="0" distR="0">
            <wp:extent cx="713740" cy="76073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54" t="-137" r="-154" b="-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496" w:rsidRDefault="002B1894">
      <w:pPr>
        <w:pStyle w:val="Cabealh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Estado do Amapá</w:t>
      </w:r>
    </w:p>
    <w:p w:rsidR="00B73496" w:rsidRDefault="002B1894">
      <w:pPr>
        <w:pStyle w:val="Cabealh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Câmara Municipal de Santana</w:t>
      </w:r>
    </w:p>
    <w:p w:rsidR="00B73496" w:rsidRDefault="002B1894">
      <w:pPr>
        <w:pStyle w:val="Cabealh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Poder Legislativo Municipal</w:t>
      </w:r>
    </w:p>
    <w:p w:rsidR="00B73496" w:rsidRDefault="002B1894">
      <w:pPr>
        <w:jc w:val="center"/>
        <w:rPr>
          <w:rFonts w:hint="eastAsia"/>
          <w:b/>
          <w:i/>
        </w:rPr>
      </w:pPr>
      <w:r>
        <w:rPr>
          <w:b/>
          <w:i/>
        </w:rPr>
        <w:t>Gabinete do Vereador JOSIVALDO ABRANTES - PDT</w:t>
      </w:r>
    </w:p>
    <w:p w:rsidR="00B73496" w:rsidRDefault="002B1894">
      <w:pPr>
        <w:jc w:val="center"/>
        <w:rPr>
          <w:rFonts w:hint="eastAsia"/>
        </w:rPr>
      </w:pPr>
      <w:r>
        <w:rPr>
          <w:rFonts w:ascii="TimesNewRomanPSMT" w:hAnsi="TimesNewRomanPSMT"/>
        </w:rPr>
        <w:t xml:space="preserve"> </w:t>
      </w:r>
    </w:p>
    <w:p w:rsidR="00B73496" w:rsidRDefault="00B73496">
      <w:pPr>
        <w:jc w:val="center"/>
        <w:rPr>
          <w:rFonts w:ascii="TimesNewRomanPSMT" w:hAnsi="TimesNewRomanPSMT" w:hint="eastAsia"/>
          <w:color w:val="000000"/>
          <w:sz w:val="32"/>
        </w:rPr>
      </w:pPr>
    </w:p>
    <w:p w:rsidR="00B73496" w:rsidRDefault="002B1894">
      <w:pPr>
        <w:jc w:val="center"/>
        <w:rPr>
          <w:rFonts w:hint="eastAsia"/>
        </w:rPr>
      </w:pPr>
      <w:r>
        <w:rPr>
          <w:rFonts w:ascii="TimesNewRomanPSMT" w:hAnsi="TimesNewRomanPSMT"/>
          <w:b/>
          <w:bCs/>
          <w:color w:val="000000"/>
          <w:sz w:val="42"/>
          <w:szCs w:val="42"/>
        </w:rPr>
        <w:t xml:space="preserve">Projeto de </w:t>
      </w:r>
      <w:proofErr w:type="gramStart"/>
      <w:r>
        <w:rPr>
          <w:rFonts w:ascii="TimesNewRomanPSMT" w:hAnsi="TimesNewRomanPSMT"/>
          <w:b/>
          <w:bCs/>
          <w:color w:val="000000"/>
          <w:sz w:val="42"/>
          <w:szCs w:val="42"/>
        </w:rPr>
        <w:t>Lei  Nº</w:t>
      </w:r>
      <w:proofErr w:type="gramEnd"/>
      <w:r>
        <w:rPr>
          <w:rFonts w:ascii="TimesNewRomanPSMT" w:hAnsi="TimesNewRomanPSMT"/>
          <w:b/>
          <w:bCs/>
          <w:color w:val="000000"/>
          <w:sz w:val="42"/>
          <w:szCs w:val="42"/>
        </w:rPr>
        <w:t xml:space="preserve">          / 2022 - CMS </w:t>
      </w:r>
      <w:r>
        <w:rPr>
          <w:rFonts w:ascii="TimesNewRomanPSMT" w:hAnsi="TimesNewRomanPSMT"/>
          <w:color w:val="000000"/>
          <w:sz w:val="32"/>
        </w:rPr>
        <w:t xml:space="preserve">      </w:t>
      </w:r>
    </w:p>
    <w:p w:rsidR="00B73496" w:rsidRDefault="00B73496">
      <w:pPr>
        <w:jc w:val="right"/>
        <w:rPr>
          <w:rFonts w:ascii="TimesNewRomanPS-ItalicMT" w:hAnsi="TimesNewRomanPS-ItalicMT" w:hint="eastAsia"/>
          <w:i/>
          <w:color w:val="000000"/>
          <w:sz w:val="28"/>
        </w:rPr>
      </w:pPr>
    </w:p>
    <w:p w:rsidR="00B73496" w:rsidRDefault="002B1894">
      <w:pPr>
        <w:jc w:val="right"/>
        <w:rPr>
          <w:rFonts w:hint="eastAsia"/>
        </w:rPr>
      </w:pPr>
      <w:r>
        <w:rPr>
          <w:rFonts w:ascii="TimesNewRomanPS-ItalicMT" w:hAnsi="TimesNewRomanPS-ItalicMT"/>
          <w:i/>
          <w:color w:val="000000"/>
          <w:sz w:val="28"/>
        </w:rPr>
        <w:t>“Dispõe sobre a implantação de ações</w:t>
      </w:r>
    </w:p>
    <w:p w:rsidR="00B73496" w:rsidRDefault="002B1894">
      <w:pPr>
        <w:jc w:val="right"/>
        <w:rPr>
          <w:rFonts w:hint="eastAsia"/>
        </w:rPr>
      </w:pPr>
      <w:proofErr w:type="gramStart"/>
      <w:r>
        <w:rPr>
          <w:rFonts w:ascii="TimesNewRomanPS-ItalicMT" w:hAnsi="TimesNewRomanPS-ItalicMT"/>
          <w:i/>
          <w:color w:val="000000"/>
          <w:sz w:val="28"/>
        </w:rPr>
        <w:t>preventivas</w:t>
      </w:r>
      <w:proofErr w:type="gramEnd"/>
      <w:r>
        <w:rPr>
          <w:rFonts w:ascii="TimesNewRomanPS-ItalicMT" w:hAnsi="TimesNewRomanPS-ItalicMT"/>
          <w:i/>
          <w:color w:val="000000"/>
          <w:sz w:val="28"/>
        </w:rPr>
        <w:t xml:space="preserve"> à depressão em adolescentes</w:t>
      </w:r>
    </w:p>
    <w:p w:rsidR="00B73496" w:rsidRDefault="002B1894">
      <w:pPr>
        <w:jc w:val="right"/>
        <w:rPr>
          <w:rFonts w:hint="eastAsia"/>
        </w:rPr>
      </w:pPr>
      <w:proofErr w:type="gramStart"/>
      <w:r>
        <w:rPr>
          <w:rFonts w:ascii="TimesNewRomanPS-ItalicMT" w:hAnsi="TimesNewRomanPS-ItalicMT"/>
          <w:i/>
          <w:color w:val="000000"/>
          <w:sz w:val="28"/>
        </w:rPr>
        <w:t>nas</w:t>
      </w:r>
      <w:proofErr w:type="gramEnd"/>
      <w:r>
        <w:rPr>
          <w:rFonts w:ascii="TimesNewRomanPS-ItalicMT" w:hAnsi="TimesNewRomanPS-ItalicMT"/>
          <w:i/>
          <w:color w:val="000000"/>
          <w:sz w:val="28"/>
        </w:rPr>
        <w:t xml:space="preserve"> escolas </w:t>
      </w:r>
      <w:r>
        <w:rPr>
          <w:rFonts w:ascii="TimesNewRomanPS-ItalicMT" w:hAnsi="TimesNewRomanPS-ItalicMT"/>
          <w:i/>
          <w:color w:val="000000"/>
          <w:sz w:val="28"/>
        </w:rPr>
        <w:tab/>
        <w:t xml:space="preserve">do </w:t>
      </w:r>
      <w:proofErr w:type="spellStart"/>
      <w:r>
        <w:rPr>
          <w:rFonts w:ascii="TimesNewRomanPS-ItalicMT" w:hAnsi="TimesNewRomanPS-ItalicMT"/>
          <w:i/>
          <w:color w:val="000000"/>
          <w:sz w:val="28"/>
        </w:rPr>
        <w:t>municipio</w:t>
      </w:r>
      <w:proofErr w:type="spellEnd"/>
      <w:r>
        <w:rPr>
          <w:rFonts w:ascii="TimesNewRomanPS-ItalicMT" w:hAnsi="TimesNewRomanPS-ItalicMT"/>
          <w:i/>
          <w:color w:val="000000"/>
          <w:sz w:val="28"/>
        </w:rPr>
        <w:t xml:space="preserve"> de Santana”.</w:t>
      </w:r>
    </w:p>
    <w:p w:rsidR="00B73496" w:rsidRDefault="00B73496">
      <w:pPr>
        <w:jc w:val="right"/>
        <w:rPr>
          <w:rFonts w:ascii="TimesNewRomanPS-ItalicMT" w:hAnsi="TimesNewRomanPS-ItalicMT" w:hint="eastAsia"/>
          <w:i/>
          <w:color w:val="000000"/>
          <w:sz w:val="28"/>
        </w:rPr>
      </w:pPr>
    </w:p>
    <w:p w:rsidR="00B73496" w:rsidRDefault="001F7141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  <w:i/>
          <w:color w:val="000000"/>
          <w:sz w:val="28"/>
        </w:rPr>
        <w:t>O PREFEITO MUNICIPAL DE SANTANA</w:t>
      </w:r>
    </w:p>
    <w:p w:rsidR="00B73496" w:rsidRDefault="00B73496">
      <w:pPr>
        <w:rPr>
          <w:rFonts w:ascii="TimesNewRomanPS-ItalicMT" w:hAnsi="TimesNewRomanPS-ItalicMT" w:hint="eastAsia"/>
          <w:i/>
          <w:color w:val="000000"/>
          <w:sz w:val="28"/>
        </w:rPr>
      </w:pPr>
    </w:p>
    <w:p w:rsidR="00B73496" w:rsidRDefault="002B1894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  <w:i/>
          <w:color w:val="000000"/>
          <w:sz w:val="28"/>
        </w:rPr>
        <w:t>Faço saber que a Câmara Municipal de Santana Aprovou e Eu Sanciono, a seguinte lei:</w:t>
      </w:r>
    </w:p>
    <w:p w:rsidR="00B73496" w:rsidRDefault="00B73496">
      <w:pPr>
        <w:rPr>
          <w:rFonts w:hint="eastAsia"/>
          <w:i/>
          <w:color w:val="000000"/>
          <w:sz w:val="28"/>
        </w:rPr>
      </w:pPr>
    </w:p>
    <w:p w:rsidR="00B73496" w:rsidRDefault="002B1894">
      <w:pPr>
        <w:rPr>
          <w:rFonts w:hint="eastAsia"/>
        </w:rPr>
      </w:pPr>
      <w:r>
        <w:rPr>
          <w:rFonts w:ascii="TimesNewRomanPSMT" w:hAnsi="TimesNewRomanPSMT"/>
          <w:b/>
          <w:bCs/>
          <w:color w:val="000000"/>
        </w:rPr>
        <w:t>Art. 1º -</w:t>
      </w:r>
      <w:r>
        <w:rPr>
          <w:rFonts w:ascii="TimesNewRomanPSMT" w:hAnsi="TimesNewRomanPSMT"/>
          <w:color w:val="000000"/>
        </w:rPr>
        <w:t xml:space="preserve"> Fica instituída, por meio da presente lei, a criação de programas de ações preventivas nas escolas deste município, visando combater a depressão e o suicídio entre os adolescentes.</w:t>
      </w:r>
    </w:p>
    <w:p w:rsidR="00B73496" w:rsidRDefault="00B73496">
      <w:pPr>
        <w:jc w:val="both"/>
        <w:rPr>
          <w:rFonts w:ascii="TimesNewRomanPSMT" w:hAnsi="TimesNewRomanPSMT" w:hint="eastAsia"/>
          <w:color w:val="000000"/>
        </w:rPr>
      </w:pPr>
    </w:p>
    <w:p w:rsidR="00B73496" w:rsidRDefault="002B1894">
      <w:pPr>
        <w:jc w:val="both"/>
        <w:rPr>
          <w:rFonts w:hint="eastAsia"/>
        </w:rPr>
      </w:pPr>
      <w:r>
        <w:rPr>
          <w:rFonts w:ascii="TimesNewRomanPSMT" w:hAnsi="TimesNewRomanPSMT"/>
          <w:b/>
          <w:bCs/>
          <w:color w:val="000000"/>
        </w:rPr>
        <w:t>Art. 2º -</w:t>
      </w:r>
      <w:r>
        <w:rPr>
          <w:rFonts w:ascii="TimesNewRomanPSMT" w:hAnsi="TimesNewRomanPSMT"/>
          <w:color w:val="000000"/>
        </w:rPr>
        <w:t xml:space="preserve"> Os educadores deverão participar de curso de formação e/ou requalificação sobre o assunto para lidar adequadamente com tema. As escolas poderão fazer parcerias com instituições públicas e/ou privadas para promover ações como palestras, </w:t>
      </w:r>
      <w:proofErr w:type="spellStart"/>
      <w:r>
        <w:rPr>
          <w:rFonts w:ascii="TimesNewRomanPSMT" w:hAnsi="TimesNewRomanPSMT"/>
          <w:color w:val="000000"/>
        </w:rPr>
        <w:t>workshopse</w:t>
      </w:r>
      <w:proofErr w:type="spellEnd"/>
      <w:r>
        <w:rPr>
          <w:rFonts w:ascii="TimesNewRomanPSMT" w:hAnsi="TimesNewRomanPSMT"/>
          <w:color w:val="000000"/>
        </w:rPr>
        <w:t xml:space="preserve"> outros instrumentos de capacitação.</w:t>
      </w:r>
    </w:p>
    <w:p w:rsidR="00B73496" w:rsidRDefault="00B73496">
      <w:pPr>
        <w:jc w:val="both"/>
        <w:rPr>
          <w:rFonts w:ascii="TimesNewRomanPSMT" w:hAnsi="TimesNewRomanPSMT" w:hint="eastAsia"/>
          <w:color w:val="000000"/>
        </w:rPr>
      </w:pPr>
    </w:p>
    <w:p w:rsidR="00B73496" w:rsidRDefault="002B1894">
      <w:pPr>
        <w:jc w:val="both"/>
        <w:rPr>
          <w:rFonts w:hint="eastAsia"/>
        </w:rPr>
      </w:pPr>
      <w:r>
        <w:rPr>
          <w:rFonts w:ascii="TimesNewRomanPSMT" w:hAnsi="TimesNewRomanPSMT"/>
          <w:b/>
          <w:bCs/>
          <w:color w:val="000000"/>
        </w:rPr>
        <w:t>Art. 3º -</w:t>
      </w:r>
      <w:r>
        <w:rPr>
          <w:rFonts w:ascii="TimesNewRomanPSMT" w:hAnsi="TimesNewRomanPSMT"/>
          <w:color w:val="000000"/>
        </w:rPr>
        <w:t xml:space="preserve"> Caberá às instituições escolares promover encontros com as famílias para inseri-las no debate.</w:t>
      </w:r>
    </w:p>
    <w:p w:rsidR="00B73496" w:rsidRDefault="00B73496">
      <w:pPr>
        <w:jc w:val="both"/>
        <w:rPr>
          <w:rFonts w:ascii="TimesNewRomanPSMT" w:hAnsi="TimesNewRomanPSMT" w:hint="eastAsia"/>
          <w:color w:val="000000"/>
        </w:rPr>
      </w:pPr>
    </w:p>
    <w:p w:rsidR="00B73496" w:rsidRDefault="002B1894">
      <w:pPr>
        <w:jc w:val="both"/>
        <w:rPr>
          <w:rFonts w:hint="eastAsia"/>
        </w:rPr>
      </w:pPr>
      <w:r>
        <w:rPr>
          <w:rFonts w:ascii="TimesNewRomanPSMT" w:hAnsi="TimesNewRomanPSMT"/>
          <w:b/>
          <w:bCs/>
          <w:color w:val="000000"/>
        </w:rPr>
        <w:t>Art. 4º -</w:t>
      </w:r>
      <w:r>
        <w:rPr>
          <w:rFonts w:ascii="TimesNewRomanPSMT" w:hAnsi="TimesNewRomanPSMT"/>
          <w:color w:val="000000"/>
        </w:rPr>
        <w:t xml:space="preserve"> A implantação e as despesas decorrentes da execução desta lei correrão </w:t>
      </w:r>
      <w:proofErr w:type="spellStart"/>
      <w:r>
        <w:rPr>
          <w:rFonts w:ascii="TimesNewRomanPSMT" w:hAnsi="TimesNewRomanPSMT"/>
          <w:color w:val="000000"/>
        </w:rPr>
        <w:t>porconta</w:t>
      </w:r>
      <w:proofErr w:type="spellEnd"/>
      <w:r>
        <w:rPr>
          <w:rFonts w:ascii="TimesNewRomanPSMT" w:hAnsi="TimesNewRomanPSMT"/>
          <w:color w:val="000000"/>
        </w:rPr>
        <w:t xml:space="preserve"> de dotações orçamentárias destinadas à Secretaria Municipal de Educação.</w:t>
      </w:r>
    </w:p>
    <w:p w:rsidR="00B73496" w:rsidRDefault="00B73496">
      <w:pPr>
        <w:jc w:val="both"/>
        <w:rPr>
          <w:rFonts w:ascii="TimesNewRomanPSMT" w:hAnsi="TimesNewRomanPSMT" w:hint="eastAsia"/>
          <w:color w:val="000000"/>
        </w:rPr>
      </w:pPr>
    </w:p>
    <w:p w:rsidR="00B73496" w:rsidRDefault="002B1894">
      <w:pPr>
        <w:rPr>
          <w:rFonts w:hint="eastAsia"/>
        </w:rPr>
      </w:pPr>
      <w:r>
        <w:rPr>
          <w:rFonts w:ascii="TimesNewRomanPSMT" w:hAnsi="TimesNewRomanPSMT"/>
          <w:b/>
          <w:bCs/>
          <w:color w:val="000000"/>
        </w:rPr>
        <w:t>Art. 5º -</w:t>
      </w:r>
      <w:r>
        <w:rPr>
          <w:rFonts w:ascii="TimesNewRomanPSMT" w:hAnsi="TimesNewRomanPSMT"/>
          <w:color w:val="000000"/>
        </w:rPr>
        <w:t xml:space="preserve"> Esta lei entra em vigor na data de sua publicação, revogadas as disposições em contrário.</w:t>
      </w:r>
    </w:p>
    <w:p w:rsidR="00B73496" w:rsidRDefault="00B73496">
      <w:pPr>
        <w:rPr>
          <w:rFonts w:ascii="TimesNewRomanPSMT" w:hAnsi="TimesNewRomanPSMT" w:hint="eastAsia"/>
          <w:color w:val="000000"/>
        </w:rPr>
      </w:pPr>
    </w:p>
    <w:p w:rsidR="00B73496" w:rsidRDefault="002B1894" w:rsidP="009F7221">
      <w:pPr>
        <w:jc w:val="both"/>
        <w:rPr>
          <w:rFonts w:hint="eastAsia"/>
          <w:b/>
          <w:bCs/>
        </w:rPr>
      </w:pPr>
      <w:r>
        <w:rPr>
          <w:rFonts w:ascii="TimesNewRomanPSMT" w:hAnsi="TimesNewRomanPSMT"/>
          <w:b/>
          <w:bCs/>
          <w:color w:val="000000"/>
        </w:rPr>
        <w:t>PALÁCIO DR. FABIO JOSÉ DOS SANTOS, SEDE DO PODER LEGISLATIVO</w:t>
      </w:r>
      <w:r w:rsidR="009F7221">
        <w:rPr>
          <w:rFonts w:ascii="TimesNewRomanPSMT" w:hAnsi="TimesNewRomanPSMT"/>
          <w:b/>
          <w:bCs/>
          <w:color w:val="000000"/>
        </w:rPr>
        <w:t xml:space="preserve"> </w:t>
      </w:r>
      <w:r>
        <w:rPr>
          <w:rFonts w:ascii="TimesNewRomanPSMT" w:hAnsi="TimesNewRomanPSMT"/>
          <w:b/>
          <w:bCs/>
          <w:color w:val="000000"/>
        </w:rPr>
        <w:t xml:space="preserve">MUNICIPAL, EM </w:t>
      </w:r>
      <w:r w:rsidR="00DB4496">
        <w:rPr>
          <w:rFonts w:ascii="TimesNewRomanPSMT" w:hAnsi="TimesNewRomanPSMT"/>
          <w:b/>
          <w:bCs/>
          <w:color w:val="000000"/>
        </w:rPr>
        <w:t>04</w:t>
      </w:r>
      <w:r>
        <w:rPr>
          <w:rFonts w:ascii="TimesNewRomanPSMT" w:hAnsi="TimesNewRomanPSMT"/>
          <w:b/>
          <w:bCs/>
          <w:color w:val="000000"/>
        </w:rPr>
        <w:t xml:space="preserve"> DE </w:t>
      </w:r>
      <w:r w:rsidR="001F7141">
        <w:rPr>
          <w:rFonts w:ascii="TimesNewRomanPSMT" w:hAnsi="TimesNewRomanPSMT"/>
          <w:b/>
          <w:bCs/>
          <w:color w:val="000000"/>
        </w:rPr>
        <w:t>MAIO</w:t>
      </w:r>
      <w:r>
        <w:rPr>
          <w:rFonts w:ascii="TimesNewRomanPSMT" w:hAnsi="TimesNewRomanPSMT"/>
          <w:b/>
          <w:bCs/>
          <w:color w:val="000000"/>
        </w:rPr>
        <w:t xml:space="preserve"> DE 2022</w:t>
      </w:r>
    </w:p>
    <w:p w:rsidR="00B73496" w:rsidRDefault="00B73496">
      <w:pPr>
        <w:rPr>
          <w:rFonts w:ascii="TimesNewRomanPSMT" w:hAnsi="TimesNewRomanPSMT" w:hint="eastAsia"/>
          <w:color w:val="000000"/>
        </w:rPr>
      </w:pPr>
    </w:p>
    <w:p w:rsidR="00B73496" w:rsidRDefault="00B73496">
      <w:pPr>
        <w:rPr>
          <w:rFonts w:ascii="TimesNewRomanPSMT" w:hAnsi="TimesNewRomanPSMT" w:hint="eastAsia"/>
          <w:color w:val="000000"/>
        </w:rPr>
      </w:pPr>
    </w:p>
    <w:p w:rsidR="00B73496" w:rsidRDefault="00B73496">
      <w:pPr>
        <w:rPr>
          <w:rFonts w:ascii="TimesNewRomanPSMT" w:hAnsi="TimesNewRomanPSMT" w:hint="eastAsia"/>
          <w:color w:val="000000"/>
        </w:rPr>
      </w:pPr>
    </w:p>
    <w:p w:rsidR="00B73496" w:rsidRDefault="00B73496">
      <w:pPr>
        <w:rPr>
          <w:rFonts w:ascii="TimesNewRomanPSMT" w:hAnsi="TimesNewRomanPSMT" w:hint="eastAsia"/>
          <w:color w:val="000000"/>
        </w:rPr>
      </w:pPr>
    </w:p>
    <w:p w:rsidR="00B73496" w:rsidRDefault="00B73496">
      <w:pPr>
        <w:rPr>
          <w:rFonts w:ascii="TimesNewRomanPSMT" w:hAnsi="TimesNewRomanPSMT" w:hint="eastAsia"/>
          <w:color w:val="000000"/>
        </w:rPr>
      </w:pPr>
    </w:p>
    <w:p w:rsidR="00B73496" w:rsidRDefault="00B73496">
      <w:pPr>
        <w:rPr>
          <w:rFonts w:ascii="TimesNewRomanPSMT" w:hAnsi="TimesNewRomanPSMT" w:hint="eastAsia"/>
          <w:color w:val="000000"/>
        </w:rPr>
      </w:pPr>
    </w:p>
    <w:p w:rsidR="00B73496" w:rsidRDefault="00B73496">
      <w:pPr>
        <w:rPr>
          <w:rFonts w:ascii="TimesNewRomanPSMT" w:hAnsi="TimesNewRomanPSMT" w:hint="eastAsia"/>
          <w:color w:val="000000"/>
        </w:rPr>
      </w:pPr>
    </w:p>
    <w:p w:rsidR="00B73496" w:rsidRDefault="002B1894">
      <w:pPr>
        <w:rPr>
          <w:rFonts w:hint="eastAsia"/>
          <w:b/>
          <w:bCs/>
        </w:rPr>
      </w:pPr>
      <w:r>
        <w:rPr>
          <w:rFonts w:ascii="TimesNewRomanPSMT" w:hAnsi="TimesNewRomanPSMT"/>
          <w:b/>
          <w:bCs/>
          <w:color w:val="000000"/>
        </w:rPr>
        <w:t>Vereador JOSIVALDO ABRANTES</w:t>
      </w:r>
    </w:p>
    <w:p w:rsidR="00B73496" w:rsidRDefault="002B1894">
      <w:pPr>
        <w:rPr>
          <w:rFonts w:hint="eastAsia"/>
          <w:b/>
          <w:bCs/>
        </w:rPr>
      </w:pPr>
      <w:r>
        <w:rPr>
          <w:rFonts w:ascii="TimesNewRomanPSMT" w:hAnsi="TimesNewRomanPSMT"/>
          <w:b/>
          <w:bCs/>
          <w:color w:val="000000"/>
        </w:rPr>
        <w:t>PDT / SANTANA</w:t>
      </w:r>
    </w:p>
    <w:p w:rsidR="00B73496" w:rsidRDefault="00B73496">
      <w:pPr>
        <w:rPr>
          <w:rFonts w:ascii="TimesNewRomanPSMT" w:hAnsi="TimesNewRomanPSMT" w:hint="eastAsia"/>
          <w:color w:val="000000"/>
        </w:rPr>
      </w:pPr>
    </w:p>
    <w:p w:rsidR="00B73496" w:rsidRDefault="00B73496">
      <w:pPr>
        <w:rPr>
          <w:rFonts w:ascii="TimesNewRomanPSMT" w:hAnsi="TimesNewRomanPSMT" w:hint="eastAsia"/>
          <w:color w:val="000000"/>
        </w:rPr>
      </w:pPr>
    </w:p>
    <w:p w:rsidR="00B73496" w:rsidRDefault="002B1894">
      <w:pPr>
        <w:rPr>
          <w:rFonts w:hint="eastAsia"/>
        </w:rPr>
      </w:pPr>
      <w:r>
        <w:rPr>
          <w:rFonts w:ascii="TimesNewRomanPSMT" w:hAnsi="TimesNewRomanPSMT"/>
          <w:color w:val="000000"/>
          <w:sz w:val="28"/>
        </w:rPr>
        <w:t>JUSTIFICATIVA</w:t>
      </w:r>
    </w:p>
    <w:p w:rsidR="00B73496" w:rsidRDefault="00B73496">
      <w:pPr>
        <w:rPr>
          <w:rFonts w:ascii="TimesNewRomanPSMT" w:hAnsi="TimesNewRomanPSMT" w:hint="eastAsia"/>
          <w:color w:val="000000"/>
        </w:rPr>
      </w:pPr>
    </w:p>
    <w:p w:rsidR="00B73496" w:rsidRDefault="002B1894">
      <w:pPr>
        <w:jc w:val="both"/>
        <w:rPr>
          <w:rFonts w:hint="eastAsia"/>
        </w:rPr>
      </w:pPr>
      <w:r>
        <w:rPr>
          <w:rFonts w:ascii="TimesNewRomanPSMT" w:hAnsi="TimesNewRomanPSMT"/>
          <w:color w:val="000000"/>
        </w:rPr>
        <w:t xml:space="preserve">Este projeto de lei visa combater um problema que tem se tomado cada vez mais evidente e nossa sociedade: a depressão e o suicídio entre jovens e </w:t>
      </w:r>
      <w:proofErr w:type="gramStart"/>
      <w:r>
        <w:rPr>
          <w:rFonts w:ascii="TimesNewRomanPSMT" w:hAnsi="TimesNewRomanPSMT"/>
          <w:color w:val="000000"/>
        </w:rPr>
        <w:t>adolescentes ,especialmente</w:t>
      </w:r>
      <w:proofErr w:type="gramEnd"/>
      <w:r>
        <w:rPr>
          <w:rFonts w:ascii="TimesNewRomanPSMT" w:hAnsi="TimesNewRomanPSMT"/>
          <w:color w:val="000000"/>
        </w:rPr>
        <w:t xml:space="preserve"> os do Ensino Médio. Em função disto, é importante que se inicie um trabalho preventivo já no Ensino Fundamental II.</w:t>
      </w:r>
    </w:p>
    <w:p w:rsidR="00B73496" w:rsidRDefault="00B73496">
      <w:pPr>
        <w:jc w:val="both"/>
        <w:rPr>
          <w:rFonts w:ascii="TimesNewRomanPSMT" w:hAnsi="TimesNewRomanPSMT" w:hint="eastAsia"/>
          <w:color w:val="000000"/>
        </w:rPr>
      </w:pPr>
    </w:p>
    <w:p w:rsidR="00B73496" w:rsidRDefault="002B1894">
      <w:pPr>
        <w:jc w:val="both"/>
        <w:rPr>
          <w:rFonts w:hint="eastAsia"/>
        </w:rPr>
      </w:pPr>
      <w:r>
        <w:rPr>
          <w:rFonts w:ascii="TimesNewRomanPSMT" w:hAnsi="TimesNewRomanPSMT"/>
          <w:color w:val="000000"/>
        </w:rPr>
        <w:t>O suicídio tem sido tratado como um problema de saúde pública. "O Brasil está entre os países que assinaram o Plano de Ação e Saúde Mental 2015-2020 lançado pela Organização Mundial da Saúde e pela Organização Pan-Americana da Saúde (OMS/OPAS). Este plano de ação foi desenvolvido para acompanhar o número anual de mortes em cada país e o desenvolvimento de programas de prevenção".</w:t>
      </w:r>
    </w:p>
    <w:p w:rsidR="00B73496" w:rsidRDefault="00B73496">
      <w:pPr>
        <w:rPr>
          <w:rFonts w:ascii="TimesNewRomanPSMT" w:hAnsi="TimesNewRomanPSMT" w:hint="eastAsia"/>
          <w:color w:val="000000"/>
        </w:rPr>
      </w:pPr>
    </w:p>
    <w:p w:rsidR="00B73496" w:rsidRDefault="002B1894">
      <w:pPr>
        <w:rPr>
          <w:rFonts w:hint="eastAsia"/>
        </w:rPr>
      </w:pPr>
      <w:r>
        <w:rPr>
          <w:rFonts w:ascii="TimesNewRomanPSMT" w:hAnsi="TimesNewRomanPSMT"/>
          <w:color w:val="000000"/>
        </w:rPr>
        <w:t xml:space="preserve">Ampliar os espaços de debate sobre o assunto é importante, pois há um aumento </w:t>
      </w:r>
      <w:proofErr w:type="spellStart"/>
      <w:r>
        <w:rPr>
          <w:rFonts w:ascii="TimesNewRomanPSMT" w:hAnsi="TimesNewRomanPSMT"/>
          <w:color w:val="000000"/>
        </w:rPr>
        <w:t>noíndice</w:t>
      </w:r>
      <w:proofErr w:type="spellEnd"/>
      <w:r>
        <w:rPr>
          <w:rFonts w:ascii="TimesNewRomanPSMT" w:hAnsi="TimesNewRomanPSMT"/>
          <w:color w:val="000000"/>
        </w:rPr>
        <w:t xml:space="preserve"> de suicídio entre jovens, conforme nos mostram várias reportagens e estudos sobre o tema: a taxa de suicídio entre jovens cresceu 10%, desde 2002, sendo o </w:t>
      </w:r>
      <w:proofErr w:type="spellStart"/>
      <w:r>
        <w:rPr>
          <w:rFonts w:ascii="TimesNewRomanPSMT" w:hAnsi="TimesNewRomanPSMT"/>
          <w:color w:val="000000"/>
        </w:rPr>
        <w:t>suicídioa</w:t>
      </w:r>
      <w:proofErr w:type="spellEnd"/>
      <w:r>
        <w:rPr>
          <w:rFonts w:ascii="TimesNewRomanPSMT" w:hAnsi="TimesNewRomanPSMT"/>
          <w:color w:val="000000"/>
        </w:rPr>
        <w:t xml:space="preserve"> quarta causa de morte entre os mesmos. "Dados ainda inéditos mostram que, em 12anos, a taxa de suicídios na população de 15 a 29 anos subiu de 5,1 por 100 </w:t>
      </w:r>
      <w:proofErr w:type="spellStart"/>
      <w:r>
        <w:rPr>
          <w:rFonts w:ascii="TimesNewRomanPSMT" w:hAnsi="TimesNewRomanPSMT"/>
          <w:color w:val="000000"/>
        </w:rPr>
        <w:t>milhabitantes</w:t>
      </w:r>
      <w:proofErr w:type="spellEnd"/>
      <w:r>
        <w:rPr>
          <w:rFonts w:ascii="TimesNewRomanPSMT" w:hAnsi="TimesNewRomanPSMT"/>
          <w:color w:val="000000"/>
        </w:rPr>
        <w:t xml:space="preserve"> em 2002 para 5,6 em 2014 - um aumento de quase 10%. </w:t>
      </w:r>
    </w:p>
    <w:p w:rsidR="00B73496" w:rsidRDefault="00B73496">
      <w:pPr>
        <w:rPr>
          <w:rFonts w:ascii="TimesNewRomanPSMT" w:hAnsi="TimesNewRomanPSMT" w:hint="eastAsia"/>
          <w:color w:val="000000"/>
        </w:rPr>
      </w:pPr>
    </w:p>
    <w:p w:rsidR="00B73496" w:rsidRDefault="002B1894">
      <w:pPr>
        <w:rPr>
          <w:rFonts w:hint="eastAsia"/>
        </w:rPr>
      </w:pPr>
      <w:r>
        <w:rPr>
          <w:rFonts w:ascii="TimesNewRomanPSMT" w:hAnsi="TimesNewRomanPSMT"/>
          <w:color w:val="000000"/>
        </w:rPr>
        <w:t>Os números obtidos com exclusividade pela BBC Brasil são do mapa da violência 2017, estudo publicado anualmente a partir de dados oficiais do Sistema de informações de mortalidade (SIM)</w:t>
      </w:r>
    </w:p>
    <w:p w:rsidR="00B73496" w:rsidRDefault="002B1894">
      <w:pPr>
        <w:jc w:val="both"/>
        <w:rPr>
          <w:rFonts w:hint="eastAsia"/>
        </w:rPr>
      </w:pPr>
      <w:proofErr w:type="gramStart"/>
      <w:r>
        <w:rPr>
          <w:rFonts w:ascii="TimesNewRomanPSMT" w:hAnsi="TimesNewRomanPSMT"/>
          <w:color w:val="000000"/>
        </w:rPr>
        <w:t>do</w:t>
      </w:r>
      <w:proofErr w:type="gramEnd"/>
      <w:r>
        <w:rPr>
          <w:rFonts w:ascii="TimesNewRomanPSMT" w:hAnsi="TimesNewRomanPSMT"/>
          <w:color w:val="000000"/>
        </w:rPr>
        <w:t xml:space="preserve"> Ministério da Saúde. Um olhar atento diante de uma série histórica mais longa de dados permite ver que o fenômeno não é recente nem isolado em relação ao que acontece com a população brasileira. </w:t>
      </w:r>
    </w:p>
    <w:p w:rsidR="00B73496" w:rsidRDefault="00B73496">
      <w:pPr>
        <w:rPr>
          <w:rFonts w:ascii="TimesNewRomanPSMT" w:hAnsi="TimesNewRomanPSMT" w:hint="eastAsia"/>
          <w:color w:val="000000"/>
        </w:rPr>
      </w:pPr>
    </w:p>
    <w:p w:rsidR="00B73496" w:rsidRDefault="002B1894" w:rsidP="001F7141">
      <w:pPr>
        <w:jc w:val="both"/>
        <w:rPr>
          <w:rFonts w:hint="eastAsia"/>
        </w:rPr>
      </w:pPr>
      <w:r>
        <w:rPr>
          <w:rFonts w:ascii="TimesNewRomanPSMT" w:hAnsi="TimesNewRomanPSMT"/>
          <w:color w:val="000000"/>
        </w:rPr>
        <w:t>Em 1980, a taxa de suicídio na faixa etária de 15 a 29 anos era de 4,4 por mil</w:t>
      </w:r>
      <w:r w:rsidR="001F7141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habitantes; chegou a 4,1 em 1990 e a 4,5 em 2000. Assim, entre 1980 a 2014, houve um</w:t>
      </w:r>
      <w:r w:rsidR="001F7141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crescimento de 27,2%. </w:t>
      </w:r>
      <w:proofErr w:type="gramStart"/>
      <w:r>
        <w:rPr>
          <w:rFonts w:ascii="TimesNewRomanPSMT" w:hAnsi="TimesNewRomanPSMT"/>
          <w:color w:val="000000"/>
        </w:rPr>
        <w:t>[...] Segundo</w:t>
      </w:r>
      <w:proofErr w:type="gramEnd"/>
      <w:r>
        <w:rPr>
          <w:rFonts w:ascii="TimesNewRomanPSMT" w:hAnsi="TimesNewRomanPSMT"/>
          <w:color w:val="000000"/>
        </w:rPr>
        <w:t xml:space="preserve"> especialistas ouvidos pela BCC Brasil, o problema</w:t>
      </w:r>
      <w:r w:rsidR="001F7141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é normalmente associado a fatores como depressão, abuso de drogas e álcool, além das</w:t>
      </w:r>
      <w:r w:rsidR="001F7141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chamadas questões interpessoais - violência sexual, abusos, violência doméstica e</w:t>
      </w:r>
      <w:r w:rsidR="001F7141"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bullying</w:t>
      </w:r>
      <w:proofErr w:type="spellEnd"/>
      <w:r>
        <w:rPr>
          <w:rFonts w:ascii="TimesNewRomanPSMT" w:hAnsi="TimesNewRomanPSMT"/>
          <w:color w:val="000000"/>
        </w:rPr>
        <w:t>". Numa sociedade extremamente competitiva, que incentiva cada vez o uso de</w:t>
      </w:r>
      <w:r w:rsidR="001F7141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medicamentos essas questões prec</w:t>
      </w:r>
      <w:r w:rsidR="001F7141">
        <w:rPr>
          <w:rFonts w:ascii="TimesNewRomanPSMT" w:hAnsi="TimesNewRomanPSMT"/>
          <w:color w:val="000000"/>
        </w:rPr>
        <w:t>isam ser debatidas com urgência.</w:t>
      </w:r>
    </w:p>
    <w:p w:rsidR="001F7141" w:rsidRDefault="001F7141">
      <w:pPr>
        <w:rPr>
          <w:rFonts w:ascii="TimesNewRomanPSMT" w:hAnsi="TimesNewRomanPSMT" w:hint="eastAsia"/>
          <w:color w:val="000000"/>
        </w:rPr>
      </w:pPr>
    </w:p>
    <w:p w:rsidR="00B73496" w:rsidRDefault="002B1894" w:rsidP="001F7141">
      <w:pPr>
        <w:jc w:val="both"/>
        <w:rPr>
          <w:rFonts w:hint="eastAsia"/>
        </w:rPr>
      </w:pPr>
      <w:r>
        <w:rPr>
          <w:rFonts w:ascii="TimesNewRomanPSMT" w:hAnsi="TimesNewRomanPSMT"/>
          <w:color w:val="000000"/>
        </w:rPr>
        <w:t>Por todo o exposto, espera o autor a tramitação regimental e apoio dos nobres</w:t>
      </w:r>
      <w:r w:rsidR="001F7141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colegas na aprovação do Projeto de Lei, que atende aos pressupostos de</w:t>
      </w:r>
      <w:r w:rsidR="001F7141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constitucionalidade, juridicidade e técnica legislativa.</w:t>
      </w:r>
    </w:p>
    <w:p w:rsidR="00B73496" w:rsidRDefault="002B1894">
      <w:pPr>
        <w:rPr>
          <w:rFonts w:hint="eastAsia"/>
        </w:rPr>
      </w:pPr>
      <w:r>
        <w:rPr>
          <w:rFonts w:ascii="TimesNewRomanPSMT" w:hAnsi="TimesNewRomanPSMT"/>
          <w:color w:val="000000"/>
        </w:rPr>
        <w:t>.</w:t>
      </w:r>
    </w:p>
    <w:p w:rsidR="00B73496" w:rsidRDefault="00B73496">
      <w:pPr>
        <w:rPr>
          <w:rFonts w:hint="eastAsia"/>
        </w:rPr>
      </w:pPr>
      <w:bookmarkStart w:id="0" w:name="_GoBack"/>
      <w:bookmarkEnd w:id="0"/>
    </w:p>
    <w:sectPr w:rsidR="00B73496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variable"/>
  </w:font>
  <w:font w:name="TimesNewRomanPS-Italic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73496"/>
    <w:rsid w:val="001F7141"/>
    <w:rsid w:val="002B1894"/>
    <w:rsid w:val="009F7221"/>
    <w:rsid w:val="00B73496"/>
    <w:rsid w:val="00DB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9DFB"/>
  <w15:docId w15:val="{D192A6A9-822C-425E-9CC8-70BD9779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7141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141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Marco Loja</cp:lastModifiedBy>
  <cp:revision>6</cp:revision>
  <dcterms:created xsi:type="dcterms:W3CDTF">2022-04-08T11:00:00Z</dcterms:created>
  <dcterms:modified xsi:type="dcterms:W3CDTF">2022-05-04T12:22:00Z</dcterms:modified>
  <dc:language>pt-BR</dc:language>
</cp:coreProperties>
</file>