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i w:val="false"/>
          <w:color w:val="000000"/>
          <w:sz w:val="40"/>
          <w:szCs w:val="40"/>
        </w:rPr>
        <w:t>Projeto de Lei</w:t>
      </w:r>
      <w:r>
        <w:rPr>
          <w:rFonts w:ascii="Arial" w:hAnsi="Arial"/>
          <w:b w:val="false"/>
          <w:bCs w:val="false"/>
          <w:i w:val="false"/>
          <w:color w:val="000000"/>
          <w:sz w:val="40"/>
          <w:szCs w:val="40"/>
        </w:rPr>
        <w:t xml:space="preserve">    </w:t>
      </w:r>
      <w:r>
        <w:rPr>
          <w:rFonts w:ascii="Arial" w:hAnsi="Arial"/>
          <w:b/>
          <w:bCs/>
          <w:i w:val="false"/>
          <w:color w:val="000000"/>
          <w:sz w:val="40"/>
          <w:szCs w:val="40"/>
        </w:rPr>
        <w:t>____/2022 - CMS</w:t>
      </w:r>
    </w:p>
    <w:p>
      <w:pPr>
        <w:pStyle w:val="Normal"/>
        <w:bidi w:val="0"/>
        <w:jc w:val="right"/>
        <w:rPr>
          <w:rFonts w:ascii="TimesNewRomanPS-ItalicMT" w:hAnsi="TimesNewRomanPS-ItalicMT"/>
          <w:b w:val="false"/>
          <w:b w:val="false"/>
          <w:i/>
          <w:i/>
          <w:color w:val="000000"/>
          <w:sz w:val="28"/>
        </w:rPr>
      </w:pPr>
      <w:r>
        <w:rPr>
          <w:rFonts w:ascii="TimesNewRomanPS-ItalicMT" w:hAnsi="TimesNewRomanPS-ItalicMT"/>
          <w:b w:val="false"/>
          <w:i/>
          <w:color w:val="000000"/>
          <w:sz w:val="28"/>
        </w:rPr>
      </w:r>
    </w:p>
    <w:p>
      <w:pPr>
        <w:pStyle w:val="Normal"/>
        <w:bidi w:val="0"/>
        <w:jc w:val="right"/>
        <w:rPr/>
      </w:pPr>
      <w:r>
        <w:rPr>
          <w:rFonts w:ascii="TimesNewRomanPS-ItalicMT" w:hAnsi="TimesNewRomanPS-ItalicMT"/>
          <w:b w:val="false"/>
          <w:i/>
          <w:color w:val="000000"/>
          <w:sz w:val="28"/>
        </w:rPr>
        <w:t>“</w:t>
      </w:r>
      <w:r>
        <w:rPr>
          <w:rFonts w:ascii="TimesNewRomanPS-ItalicMT" w:hAnsi="TimesNewRomanPS-ItalicMT"/>
          <w:b w:val="false"/>
          <w:i/>
          <w:color w:val="000000"/>
          <w:sz w:val="28"/>
        </w:rPr>
        <w:t>INSTITUI O PROGRAMA FARMÁCIA</w:t>
      </w:r>
    </w:p>
    <w:p>
      <w:pPr>
        <w:pStyle w:val="Normal"/>
        <w:bidi w:val="0"/>
        <w:jc w:val="right"/>
        <w:rPr/>
      </w:pPr>
      <w:r>
        <w:rPr>
          <w:rFonts w:ascii="TimesNewRomanPS-ItalicMT" w:hAnsi="TimesNewRomanPS-ItalicMT"/>
          <w:b w:val="false"/>
          <w:i/>
          <w:color w:val="000000"/>
          <w:sz w:val="28"/>
        </w:rPr>
        <w:t>SOLIDÁRIA, E DA OUTRAS PROVIDÊNCIAS”.</w:t>
      </w:r>
    </w:p>
    <w:p>
      <w:pPr>
        <w:pStyle w:val="Normal"/>
        <w:bidi w:val="0"/>
        <w:jc w:val="right"/>
        <w:rPr>
          <w:rFonts w:ascii="TimesNewRomanPS-ItalicMT" w:hAnsi="TimesNewRomanPS-ItalicMT"/>
          <w:b w:val="false"/>
          <w:b w:val="false"/>
          <w:i/>
          <w:i/>
          <w:color w:val="000000"/>
          <w:sz w:val="28"/>
        </w:rPr>
      </w:pPr>
      <w:r>
        <w:rPr>
          <w:rFonts w:ascii="TimesNewRomanPS-ItalicMT" w:hAnsi="TimesNewRomanPS-ItalicMT"/>
          <w:b w:val="false"/>
          <w:i/>
          <w:color w:val="000000"/>
          <w:sz w:val="28"/>
        </w:rPr>
      </w:r>
    </w:p>
    <w:p>
      <w:pPr>
        <w:pStyle w:val="Normal"/>
        <w:bidi w:val="0"/>
        <w:jc w:val="left"/>
        <w:rPr>
          <w:i/>
          <w:i/>
          <w:color w:val="000000"/>
          <w:sz w:val="28"/>
        </w:rPr>
      </w:pPr>
      <w:r>
        <w:rPr>
          <w:i/>
          <w:color w:val="000000"/>
          <w:sz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color w:val="000000"/>
          <w:sz w:val="28"/>
        </w:rPr>
        <w:t>O PREFEITO MUNICIPAL DE SANTANA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i/>
          <w:i/>
          <w:color w:val="000000"/>
          <w:sz w:val="28"/>
        </w:rPr>
      </w:pPr>
      <w:r>
        <w:rPr>
          <w:rFonts w:ascii="Arial" w:hAnsi="Arial"/>
          <w:b/>
          <w:bCs/>
          <w:i/>
          <w:color w:val="000000"/>
          <w:sz w:val="28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/>
          <w:bCs/>
          <w:i/>
          <w:color w:val="000000"/>
          <w:sz w:val="28"/>
        </w:rPr>
        <w:t>Faço saber, que a Câmara Municipal de Santana Aprovou, e Eu Sanciono, a seguinte Lei: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i/>
          <w:i/>
          <w:color w:val="000000"/>
          <w:sz w:val="28"/>
        </w:rPr>
      </w:pPr>
      <w:r>
        <w:rPr>
          <w:rFonts w:ascii="Arial" w:hAnsi="Arial"/>
          <w:b/>
          <w:bCs/>
          <w:i/>
          <w:color w:val="000000"/>
          <w:sz w:val="28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1º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Fica instituído no âmbito municipal, o Programa "Farmácia Solidária", a ser implementado nos termos desta Lei.</w:t>
      </w:r>
    </w:p>
    <w:p>
      <w:pPr>
        <w:pStyle w:val="Normal"/>
        <w:bidi w:val="0"/>
        <w:jc w:val="both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2º -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O Programa "Farmácia Solidária" consiste na arrecadação de sobras de medicamentos não vencidos junto à população, e sua subsequente distribuição aos necessitados, sob supervisão médica, pelas Unidades Básicas de Saúde e Farmácia Municipal, após rigoroso controle de sua qualidade e prazo de validade.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left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3º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 A Secretaria de Saúde do Município fará permanente divulgação do Programa   "Farmácia Solidária", proporcionando, em cada Unidade Básica de Saúde e na Farmácia Municipal, condições para o recebimento, controle e distribuição dos medicamentos  doados pela população.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4º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Os medicamentos com prazo de validade vencido ou em vias de vencer, serão Encaminhados para incineração junto ao órgão competente.</w:t>
      </w:r>
    </w:p>
    <w:p>
      <w:pPr>
        <w:pStyle w:val="Normal"/>
        <w:bidi w:val="0"/>
        <w:jc w:val="left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 xml:space="preserve">Parágrafo Único 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 Também  serão  encaminhados  para  a incineração  os  medicamentos  líquidos Violados.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5º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Os beneficiários deste Programa deverão ser avisados de que se tratam de medicamentos obtidos na forma desta Lei.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6º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A Câmara Municipal apoiará permanentemente este Programa, providenciando sua ampla divulgação e busca de parceria, inclusive junto aos clubes de serviços, universidades, associações, sindicatos, dentre outros, aliando esforços com a Secretaria de Saúde do Município, visando alcançar os objetivos desta Lei.</w:t>
      </w:r>
    </w:p>
    <w:p>
      <w:pPr>
        <w:pStyle w:val="Normal"/>
        <w:bidi w:val="0"/>
        <w:jc w:val="left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7º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A presente Lei será regulamentada por decreto até 30 (trinta) dias após a sua publicação.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left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8º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As despesas decorrentes da execução desta Lei correrão por conta de dotações rçamentárias próprias, suplementadas se necessário.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Art. 9º</w:t>
      </w:r>
      <w:r>
        <w:rPr>
          <w:rFonts w:ascii="TimesNewRomanPSMT" w:hAnsi="TimesNewRomanPSMT"/>
          <w:b w:val="false"/>
          <w:i w:val="false"/>
          <w:color w:val="000000"/>
          <w:sz w:val="24"/>
        </w:rPr>
        <w:t xml:space="preserve"> - Esta Lei entrará em vigor na data de sua publicação, revogando-se as disposições em contrário.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>
          <w:rFonts w:ascii="TimesNewRomanPSMT" w:hAnsi="TimesNewRomanPSMT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i w:val="false"/>
          <w:color w:val="000000"/>
          <w:sz w:val="24"/>
        </w:rPr>
      </w:r>
    </w:p>
    <w:p>
      <w:pPr>
        <w:pStyle w:val="Normal"/>
        <w:bidi w:val="0"/>
        <w:jc w:val="both"/>
        <w:rPr>
          <w:rFonts w:ascii="TimesNewRomanPSMT" w:hAnsi="TimesNewRomanPSMT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i w:val="false"/>
          <w:color w:val="000000"/>
          <w:sz w:val="24"/>
        </w:rPr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</w:rPr>
        <w:t>PALÁCIO DR. FABIO JOSÉ DOS SANTOS, SEDE DO PODER LEGISLATIVO MUNICIPAL,  EM 2</w:t>
      </w:r>
      <w:r>
        <w:rPr>
          <w:rFonts w:ascii="TimesNewRomanPSMT" w:hAnsi="TimesNewRomanPSMT"/>
          <w:b/>
          <w:bCs/>
          <w:i w:val="false"/>
          <w:color w:val="000000"/>
          <w:sz w:val="24"/>
        </w:rPr>
        <w:t>9</w:t>
      </w:r>
      <w:r>
        <w:rPr>
          <w:rFonts w:ascii="TimesNewRomanPSMT" w:hAnsi="TimesNewRomanPSMT"/>
          <w:b/>
          <w:bCs/>
          <w:i w:val="false"/>
          <w:color w:val="000000"/>
          <w:sz w:val="24"/>
        </w:rPr>
        <w:t xml:space="preserve"> DE MARÇO DE 2022.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Normal"/>
        <w:bidi w:val="0"/>
        <w:jc w:val="left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Normal"/>
        <w:bidi w:val="0"/>
        <w:jc w:val="left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Normal"/>
        <w:bidi w:val="0"/>
        <w:jc w:val="left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Normal"/>
        <w:bidi w:val="0"/>
        <w:jc w:val="left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Normal"/>
        <w:bidi w:val="0"/>
        <w:jc w:val="left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Normal"/>
        <w:bidi w:val="0"/>
        <w:jc w:val="left"/>
        <w:rPr>
          <w:i w:val="false"/>
          <w:i w:val="false"/>
          <w:color w:val="000000"/>
        </w:rPr>
      </w:pPr>
      <w:r>
        <w:rPr>
          <w:i w:val="false"/>
          <w:color w:val="00000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i w:val="false"/>
          <w:color w:val="000000"/>
          <w:sz w:val="24"/>
          <w:szCs w:val="24"/>
        </w:rPr>
        <w:t>Vereador Josivaldo Abrantes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PDT / SANTANA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b w:val="false"/>
          <w:i w:val="false"/>
          <w:color w:val="000000"/>
          <w:sz w:val="28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TimesNewRomanPSMT" w:hAnsi="TimesNewRomanPSMT"/>
          <w:b/>
          <w:bCs/>
          <w:i w:val="false"/>
          <w:color w:val="000000"/>
          <w:sz w:val="28"/>
        </w:rPr>
        <w:t>JUSTIFICATIVA</w:t>
      </w:r>
    </w:p>
    <w:p>
      <w:pPr>
        <w:pStyle w:val="Normal"/>
        <w:bidi w:val="0"/>
        <w:jc w:val="left"/>
        <w:rPr>
          <w:rFonts w:ascii="TimesNewRomanPSMT" w:hAnsi="TimesNewRomanPSMT"/>
          <w:i w:val="false"/>
          <w:i w:val="false"/>
          <w:color w:val="000000"/>
          <w:sz w:val="28"/>
        </w:rPr>
      </w:pPr>
      <w:r>
        <w:rPr>
          <w:rFonts w:ascii="TimesNewRomanPSMT" w:hAnsi="TimesNewRomanPSMT"/>
          <w:i w:val="false"/>
          <w:color w:val="000000"/>
          <w:sz w:val="28"/>
        </w:rPr>
      </w:r>
    </w:p>
    <w:p>
      <w:pPr>
        <w:pStyle w:val="Normal"/>
        <w:bidi w:val="0"/>
        <w:jc w:val="both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A presente proposição visa evitar o desperdício de medicamentos por parte dos munícipes, pois muitas vezes, após a utilização de parte do medicamento,  o cidadão acaba deixando vencer tal medicação em utilizar toda a quantia disponível.</w:t>
      </w:r>
    </w:p>
    <w:p>
      <w:pPr>
        <w:pStyle w:val="Normal"/>
        <w:bidi w:val="0"/>
        <w:jc w:val="both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Além de evitar situações como a narrada, a população de baixa renda também acaba sendo beneficiada com a devida utilização do medicamento, causando ainda maior eficiência e economicidade ao Município.</w:t>
      </w:r>
    </w:p>
    <w:p>
      <w:pPr>
        <w:pStyle w:val="Normal"/>
        <w:bidi w:val="0"/>
        <w:jc w:val="both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TimesNewRomanPSMT" w:hAnsi="TimesNewRomanPSMT"/>
          <w:b w:val="false"/>
          <w:i w:val="false"/>
          <w:color w:val="000000"/>
          <w:sz w:val="24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sectPr>
      <w:headerReference w:type="default" r:id="rId2"/>
      <w:type w:val="nextPage"/>
      <w:pgSz w:w="11906" w:h="16838"/>
      <w:pgMar w:left="1134" w:right="1134" w:gutter="0" w:header="1134" w:top="41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imesNewRomanPS-ItalicMT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jc w:val="center"/>
      <w:rPr>
        <w:lang w:val="pt-BR" w:eastAsia="pt-BR"/>
      </w:rPr>
    </w:pPr>
    <w:r>
      <w:rPr/>
      <w:drawing>
        <wp:inline distT="0" distB="0" distL="0" distR="0">
          <wp:extent cx="713740" cy="7607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" t="-46" r="-51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bidi w:val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Estado do Amapá</w:t>
    </w:r>
  </w:p>
  <w:p>
    <w:pPr>
      <w:pStyle w:val="Cabealho"/>
      <w:bidi w:val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>
    <w:pPr>
      <w:pStyle w:val="Cabealho"/>
      <w:bidi w:val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>
    <w:pPr>
      <w:pStyle w:val="Normal"/>
      <w:bidi w:val="0"/>
      <w:jc w:val="center"/>
      <w:rPr/>
    </w:pPr>
    <w:r>
      <w:rPr>
        <w:b/>
        <w:i/>
      </w:rPr>
      <w:t>Gabinete do Vereador JOSIVALDO ABRANTES - PDT</w:t>
    </w:r>
  </w:p>
  <w:p>
    <w:pPr>
      <w:pStyle w:val="Cabealho"/>
      <w:bidi w:val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LibreOffice/7.3.1.3$Windows_X86_64 LibreOffice_project/a69ca51ded25f3eefd52d7bf9a5fad8c90b87951</Application>
  <AppVersion>15.0000</AppVersion>
  <Pages>3</Pages>
  <Words>434</Words>
  <Characters>2426</Characters>
  <CharactersWithSpaces>2853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2022-03-23T10:59:48Z</dcterms:created>
  <dc:creator/>
  <dc:description/>
  <dc:language>pt-BR</dc:language>
  <cp:lastModifiedBy/>
  <dcterms:modified xsi:type="dcterms:W3CDTF">2022-03-28T09:11:31Z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